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117" w:rsidRDefault="00FE0F33">
      <w:pPr>
        <w:spacing w:line="460" w:lineRule="exact"/>
        <w:jc w:val="both"/>
        <w:rPr>
          <w:rFonts w:ascii="仿宋_GB2312" w:eastAsia="仿宋_GB2312" w:hAnsi="仿宋_GB2312" w:cs="仿宋_GB2312"/>
          <w:bCs/>
          <w:kern w:val="2"/>
          <w:sz w:val="32"/>
          <w:szCs w:val="32"/>
          <w:lang w:eastAsia="zh-CN"/>
        </w:rPr>
      </w:pPr>
      <w:r>
        <w:rPr>
          <w:rFonts w:ascii="仿宋_GB2312" w:eastAsia="仿宋_GB2312" w:hAnsi="仿宋_GB2312" w:cs="仿宋_GB2312" w:hint="eastAsia"/>
          <w:bCs/>
          <w:kern w:val="2"/>
          <w:sz w:val="32"/>
          <w:szCs w:val="32"/>
          <w:lang w:eastAsia="zh-CN"/>
        </w:rPr>
        <w:t>附件</w:t>
      </w:r>
      <w:r>
        <w:rPr>
          <w:rFonts w:ascii="仿宋_GB2312" w:eastAsia="仿宋_GB2312" w:hAnsi="仿宋_GB2312" w:cs="仿宋_GB2312" w:hint="eastAsia"/>
          <w:bCs/>
          <w:kern w:val="2"/>
          <w:sz w:val="32"/>
          <w:szCs w:val="32"/>
          <w:lang w:eastAsia="zh-CN"/>
        </w:rPr>
        <w:t>3</w:t>
      </w:r>
    </w:p>
    <w:p w:rsidR="00696117" w:rsidRDefault="00696117">
      <w:pPr>
        <w:widowControl/>
        <w:shd w:val="clear" w:color="auto" w:fill="FFFFFF"/>
        <w:spacing w:after="227"/>
        <w:jc w:val="center"/>
        <w:rPr>
          <w:rFonts w:ascii="方正小标宋简体" w:eastAsia="方正小标宋简体" w:hAnsi="Times New Roman" w:cs="Times New Roman"/>
          <w:color w:val="000000"/>
          <w:sz w:val="48"/>
          <w:szCs w:val="48"/>
          <w:lang w:eastAsia="zh-CN"/>
        </w:rPr>
      </w:pPr>
      <w:bookmarkStart w:id="0" w:name="_Hlk88644049"/>
      <w:bookmarkStart w:id="1" w:name="_Hlk88646884"/>
    </w:p>
    <w:p w:rsidR="00696117" w:rsidRDefault="00FE0F33">
      <w:pPr>
        <w:widowControl/>
        <w:shd w:val="clear" w:color="auto" w:fill="FFFFFF"/>
        <w:spacing w:after="227"/>
        <w:jc w:val="center"/>
        <w:rPr>
          <w:rFonts w:ascii="Times New Roman" w:eastAsia="微软雅黑" w:hAnsi="Times New Roman" w:cs="Times New Roman"/>
          <w:color w:val="000000"/>
          <w:sz w:val="32"/>
          <w:szCs w:val="32"/>
          <w:lang w:eastAsia="zh-CN"/>
        </w:rPr>
      </w:pPr>
      <w:r>
        <w:rPr>
          <w:rFonts w:ascii="方正小标宋简体" w:eastAsia="方正小标宋简体" w:hAnsi="Times New Roman" w:cs="Times New Roman" w:hint="eastAsia"/>
          <w:color w:val="000000"/>
          <w:sz w:val="48"/>
          <w:szCs w:val="48"/>
          <w:lang w:eastAsia="zh-CN"/>
        </w:rPr>
        <w:t>郴</w:t>
      </w:r>
      <w:r>
        <w:rPr>
          <w:rFonts w:ascii="方正小标宋简体" w:eastAsia="方正小标宋简体" w:hAnsi="Times New Roman" w:cs="Times New Roman"/>
          <w:color w:val="000000"/>
          <w:sz w:val="48"/>
          <w:szCs w:val="48"/>
          <w:lang w:eastAsia="zh-CN"/>
        </w:rPr>
        <w:t>州市</w:t>
      </w:r>
      <w:r>
        <w:rPr>
          <w:rFonts w:ascii="方正小标宋简体" w:eastAsia="方正小标宋简体" w:hAnsi="Times New Roman" w:cs="Times New Roman" w:hint="eastAsia"/>
          <w:color w:val="000000"/>
          <w:sz w:val="48"/>
          <w:szCs w:val="48"/>
          <w:lang w:eastAsia="zh-CN"/>
        </w:rPr>
        <w:t>中</w:t>
      </w:r>
      <w:r>
        <w:rPr>
          <w:rFonts w:ascii="方正小标宋简体" w:eastAsia="方正小标宋简体" w:hAnsi="Times New Roman" w:cs="Times New Roman"/>
          <w:color w:val="000000"/>
          <w:sz w:val="48"/>
          <w:szCs w:val="48"/>
          <w:lang w:eastAsia="zh-CN"/>
        </w:rPr>
        <w:t>等职业学校</w:t>
      </w:r>
      <w:r>
        <w:rPr>
          <w:rFonts w:ascii="方正小标宋简体" w:eastAsia="方正小标宋简体" w:hAnsi="Times New Roman" w:cs="Times New Roman" w:hint="eastAsia"/>
          <w:color w:val="000000"/>
          <w:sz w:val="48"/>
          <w:szCs w:val="48"/>
          <w:lang w:eastAsia="zh-CN"/>
        </w:rPr>
        <w:t>专业办学水平合格性评价自评表</w:t>
      </w:r>
      <w:bookmarkEnd w:id="0"/>
    </w:p>
    <w:bookmarkEnd w:id="1"/>
    <w:p w:rsidR="00696117" w:rsidRDefault="00FE0F33">
      <w:pPr>
        <w:widowControl/>
        <w:shd w:val="clear" w:color="auto" w:fill="FFFFFF"/>
        <w:spacing w:line="480" w:lineRule="atLeast"/>
        <w:ind w:firstLine="695"/>
        <w:jc w:val="both"/>
        <w:rPr>
          <w:rFonts w:ascii="Times New Roman" w:eastAsia="微软雅黑" w:hAnsi="Times New Roman" w:cs="Times New Roman"/>
          <w:color w:val="000000"/>
          <w:sz w:val="32"/>
          <w:szCs w:val="32"/>
          <w:lang w:eastAsia="zh-CN"/>
        </w:rPr>
      </w:pPr>
      <w:r>
        <w:rPr>
          <w:rFonts w:ascii="微软雅黑" w:eastAsia="微软雅黑" w:hAnsi="微软雅黑" w:cs="Times New Roman" w:hint="eastAsia"/>
          <w:color w:val="000000"/>
          <w:sz w:val="36"/>
          <w:szCs w:val="36"/>
          <w:lang w:eastAsia="zh-CN"/>
        </w:rPr>
        <w:t> </w:t>
      </w:r>
    </w:p>
    <w:p w:rsidR="00696117" w:rsidRDefault="00FE0F33">
      <w:pPr>
        <w:widowControl/>
        <w:shd w:val="clear" w:color="auto" w:fill="FFFFFF"/>
        <w:spacing w:line="480" w:lineRule="atLeast"/>
        <w:ind w:firstLine="695"/>
        <w:jc w:val="both"/>
        <w:rPr>
          <w:rFonts w:ascii="Times New Roman" w:eastAsia="微软雅黑" w:hAnsi="Times New Roman" w:cs="Times New Roman"/>
          <w:color w:val="000000"/>
          <w:sz w:val="32"/>
          <w:szCs w:val="32"/>
          <w:lang w:eastAsia="zh-CN"/>
        </w:rPr>
      </w:pPr>
      <w:r>
        <w:rPr>
          <w:rFonts w:ascii="微软雅黑" w:eastAsia="微软雅黑" w:hAnsi="微软雅黑" w:cs="Times New Roman" w:hint="eastAsia"/>
          <w:color w:val="000000"/>
          <w:sz w:val="36"/>
          <w:szCs w:val="36"/>
          <w:lang w:eastAsia="zh-CN"/>
        </w:rPr>
        <w:t> </w:t>
      </w:r>
    </w:p>
    <w:p w:rsidR="00696117" w:rsidRDefault="00FE0F33">
      <w:pPr>
        <w:widowControl/>
        <w:shd w:val="clear" w:color="auto" w:fill="FFFFFF"/>
        <w:spacing w:line="1040" w:lineRule="atLeast"/>
        <w:ind w:firstLineChars="300" w:firstLine="1080"/>
        <w:jc w:val="both"/>
        <w:rPr>
          <w:rFonts w:ascii="Times New Roman" w:eastAsia="微软雅黑" w:hAnsi="Times New Roman" w:cs="Times New Roman"/>
          <w:color w:val="000000"/>
          <w:sz w:val="32"/>
          <w:szCs w:val="32"/>
          <w:u w:val="single"/>
          <w:lang w:eastAsia="zh-CN"/>
        </w:rPr>
      </w:pPr>
      <w:r>
        <w:rPr>
          <w:rFonts w:ascii="宋体" w:eastAsia="宋体" w:hAnsi="宋体" w:cs="Times New Roman" w:hint="eastAsia"/>
          <w:color w:val="000000"/>
          <w:sz w:val="36"/>
          <w:szCs w:val="36"/>
          <w:lang w:eastAsia="zh-CN"/>
        </w:rPr>
        <w:t>学校名称（盖章）</w:t>
      </w:r>
      <w:r>
        <w:rPr>
          <w:rFonts w:ascii="宋体" w:eastAsia="宋体" w:hAnsi="宋体" w:cs="Times New Roman" w:hint="eastAsia"/>
          <w:color w:val="000000"/>
          <w:sz w:val="36"/>
          <w:szCs w:val="36"/>
          <w:u w:val="single"/>
          <w:lang w:eastAsia="zh-CN"/>
        </w:rPr>
        <w:t xml:space="preserve">  </w:t>
      </w:r>
      <w:r>
        <w:rPr>
          <w:rFonts w:ascii="宋体" w:eastAsia="宋体" w:hAnsi="宋体" w:cs="Times New Roman" w:hint="eastAsia"/>
          <w:color w:val="000000"/>
          <w:sz w:val="36"/>
          <w:szCs w:val="36"/>
          <w:u w:val="single"/>
          <w:lang w:eastAsia="zh-CN"/>
        </w:rPr>
        <w:t>桂阳县职业技术教育学校</w:t>
      </w:r>
      <w:r>
        <w:rPr>
          <w:rFonts w:ascii="宋体" w:eastAsia="宋体" w:hAnsi="宋体" w:cs="Times New Roman" w:hint="eastAsia"/>
          <w:color w:val="000000"/>
          <w:sz w:val="36"/>
          <w:szCs w:val="36"/>
          <w:u w:val="single"/>
          <w:lang w:eastAsia="zh-CN"/>
        </w:rPr>
        <w:t xml:space="preserve">  </w:t>
      </w:r>
    </w:p>
    <w:p w:rsidR="00696117" w:rsidRDefault="00FE0F33">
      <w:pPr>
        <w:widowControl/>
        <w:shd w:val="clear" w:color="auto" w:fill="FFFFFF"/>
        <w:spacing w:line="1040" w:lineRule="atLeast"/>
        <w:ind w:firstLineChars="300" w:firstLine="1080"/>
        <w:jc w:val="both"/>
        <w:rPr>
          <w:rFonts w:ascii="宋体" w:eastAsia="宋体" w:hAnsi="宋体" w:cs="Times New Roman"/>
          <w:color w:val="000000"/>
          <w:sz w:val="36"/>
          <w:szCs w:val="36"/>
          <w:lang w:eastAsia="zh-CN"/>
        </w:rPr>
      </w:pPr>
      <w:r>
        <w:rPr>
          <w:rFonts w:ascii="宋体" w:eastAsia="宋体" w:hAnsi="宋体" w:cs="Times New Roman" w:hint="eastAsia"/>
          <w:color w:val="000000"/>
          <w:sz w:val="36"/>
          <w:szCs w:val="36"/>
          <w:lang w:eastAsia="zh-CN"/>
        </w:rPr>
        <w:t>专业及专业代码</w:t>
      </w:r>
      <w:r>
        <w:rPr>
          <w:rFonts w:ascii="宋体" w:eastAsia="宋体" w:hAnsi="宋体" w:cs="Times New Roman" w:hint="eastAsia"/>
          <w:color w:val="000000"/>
          <w:sz w:val="36"/>
          <w:szCs w:val="36"/>
          <w:u w:val="single"/>
          <w:lang w:eastAsia="zh-CN"/>
        </w:rPr>
        <w:t xml:space="preserve">  </w:t>
      </w:r>
      <w:r>
        <w:rPr>
          <w:rFonts w:ascii="宋体" w:eastAsia="宋体" w:hAnsi="宋体" w:cs="Times New Roman" w:hint="eastAsia"/>
          <w:color w:val="000000"/>
          <w:sz w:val="36"/>
          <w:szCs w:val="36"/>
          <w:u w:val="single"/>
          <w:lang w:eastAsia="zh-CN"/>
        </w:rPr>
        <w:t>工业机器人技术应用</w:t>
      </w:r>
      <w:r>
        <w:rPr>
          <w:rFonts w:ascii="宋体" w:eastAsia="宋体" w:hAnsi="宋体" w:cs="Times New Roman"/>
          <w:color w:val="000000"/>
          <w:sz w:val="36"/>
          <w:szCs w:val="36"/>
          <w:u w:val="single"/>
          <w:lang w:eastAsia="zh-CN"/>
        </w:rPr>
        <w:t>660303</w:t>
      </w:r>
      <w:r>
        <w:rPr>
          <w:rFonts w:ascii="宋体" w:eastAsia="宋体" w:hAnsi="宋体" w:cs="Times New Roman" w:hint="eastAsia"/>
          <w:color w:val="000000"/>
          <w:sz w:val="28"/>
          <w:szCs w:val="28"/>
          <w:u w:val="single"/>
          <w:lang w:eastAsia="zh-CN"/>
        </w:rPr>
        <w:t xml:space="preserve">  </w:t>
      </w:r>
    </w:p>
    <w:p w:rsidR="00696117" w:rsidRDefault="00FE0F33">
      <w:pPr>
        <w:widowControl/>
        <w:shd w:val="clear" w:color="auto" w:fill="FFFFFF"/>
        <w:spacing w:line="1040" w:lineRule="atLeast"/>
        <w:ind w:firstLineChars="300" w:firstLine="1080"/>
        <w:jc w:val="both"/>
        <w:rPr>
          <w:rFonts w:ascii="宋体" w:eastAsia="宋体" w:hAnsi="宋体" w:cs="Times New Roman"/>
          <w:color w:val="000000"/>
          <w:sz w:val="36"/>
          <w:szCs w:val="36"/>
          <w:u w:val="single"/>
          <w:lang w:eastAsia="zh-CN"/>
        </w:rPr>
      </w:pPr>
      <w:r>
        <w:rPr>
          <w:rFonts w:ascii="宋体" w:eastAsia="宋体" w:hAnsi="宋体" w:cs="Times New Roman" w:hint="eastAsia"/>
          <w:color w:val="000000"/>
          <w:sz w:val="36"/>
          <w:szCs w:val="36"/>
          <w:lang w:eastAsia="zh-CN"/>
        </w:rPr>
        <w:t>设置年度</w:t>
      </w:r>
      <w:r>
        <w:rPr>
          <w:rFonts w:ascii="宋体" w:eastAsia="宋体" w:hAnsi="宋体" w:cs="Times New Roman" w:hint="eastAsia"/>
          <w:color w:val="000000"/>
          <w:sz w:val="36"/>
          <w:szCs w:val="36"/>
          <w:u w:val="single"/>
          <w:lang w:eastAsia="zh-CN"/>
        </w:rPr>
        <w:t xml:space="preserve">               20</w:t>
      </w:r>
      <w:r>
        <w:rPr>
          <w:rFonts w:ascii="宋体" w:eastAsia="宋体" w:hAnsi="宋体" w:cs="Times New Roman"/>
          <w:color w:val="000000"/>
          <w:sz w:val="36"/>
          <w:szCs w:val="36"/>
          <w:u w:val="single"/>
          <w:lang w:eastAsia="zh-CN"/>
        </w:rPr>
        <w:t>16</w:t>
      </w:r>
      <w:r>
        <w:rPr>
          <w:rFonts w:ascii="宋体" w:eastAsia="宋体" w:hAnsi="宋体" w:cs="Times New Roman" w:hint="eastAsia"/>
          <w:color w:val="000000"/>
          <w:sz w:val="36"/>
          <w:szCs w:val="36"/>
          <w:u w:val="single"/>
          <w:lang w:eastAsia="zh-CN"/>
        </w:rPr>
        <w:t>年</w:t>
      </w:r>
      <w:r>
        <w:rPr>
          <w:rFonts w:ascii="宋体" w:eastAsia="宋体" w:hAnsi="宋体" w:cs="Times New Roman" w:hint="eastAsia"/>
          <w:color w:val="000000"/>
          <w:sz w:val="36"/>
          <w:szCs w:val="36"/>
          <w:u w:val="single"/>
          <w:lang w:eastAsia="zh-CN"/>
        </w:rPr>
        <w:t xml:space="preserve">   </w:t>
      </w:r>
      <w:r>
        <w:rPr>
          <w:rFonts w:ascii="宋体" w:eastAsia="宋体" w:hAnsi="宋体" w:cs="Times New Roman" w:hint="eastAsia"/>
          <w:color w:val="000000"/>
          <w:sz w:val="24"/>
          <w:szCs w:val="24"/>
          <w:u w:val="single"/>
          <w:lang w:eastAsia="zh-CN"/>
        </w:rPr>
        <w:t xml:space="preserve"> </w:t>
      </w:r>
      <w:r>
        <w:rPr>
          <w:rFonts w:ascii="宋体" w:eastAsia="宋体" w:hAnsi="宋体" w:cs="Times New Roman" w:hint="eastAsia"/>
          <w:color w:val="000000"/>
          <w:sz w:val="28"/>
          <w:szCs w:val="28"/>
          <w:u w:val="single"/>
          <w:lang w:eastAsia="zh-CN"/>
        </w:rPr>
        <w:t xml:space="preserve"> </w:t>
      </w:r>
      <w:r>
        <w:rPr>
          <w:rFonts w:ascii="宋体" w:eastAsia="宋体" w:hAnsi="宋体" w:cs="Times New Roman" w:hint="eastAsia"/>
          <w:color w:val="000000"/>
          <w:sz w:val="36"/>
          <w:szCs w:val="36"/>
          <w:u w:val="single"/>
          <w:lang w:eastAsia="zh-CN"/>
        </w:rPr>
        <w:t xml:space="preserve">        </w:t>
      </w:r>
    </w:p>
    <w:p w:rsidR="00696117" w:rsidRDefault="00FE0F33">
      <w:pPr>
        <w:widowControl/>
        <w:shd w:val="clear" w:color="auto" w:fill="FFFFFF"/>
        <w:spacing w:line="1040" w:lineRule="atLeast"/>
        <w:ind w:firstLineChars="300" w:firstLine="1080"/>
        <w:jc w:val="both"/>
        <w:rPr>
          <w:rFonts w:ascii="宋体" w:eastAsia="宋体" w:hAnsi="宋体" w:cs="Times New Roman"/>
          <w:color w:val="000000"/>
          <w:sz w:val="36"/>
          <w:szCs w:val="36"/>
          <w:u w:val="single"/>
          <w:lang w:eastAsia="zh-CN"/>
        </w:rPr>
      </w:pPr>
      <w:r>
        <w:rPr>
          <w:rFonts w:ascii="宋体" w:eastAsia="宋体" w:hAnsi="宋体" w:cs="Times New Roman" w:hint="eastAsia"/>
          <w:color w:val="000000"/>
          <w:sz w:val="36"/>
          <w:szCs w:val="36"/>
          <w:lang w:eastAsia="zh-CN"/>
        </w:rPr>
        <w:t>专业负责人</w:t>
      </w:r>
      <w:r>
        <w:rPr>
          <w:rFonts w:ascii="宋体" w:eastAsia="宋体" w:hAnsi="宋体" w:cs="Times New Roman" w:hint="eastAsia"/>
          <w:color w:val="000000"/>
          <w:sz w:val="36"/>
          <w:szCs w:val="36"/>
          <w:u w:val="single"/>
          <w:lang w:eastAsia="zh-CN"/>
        </w:rPr>
        <w:t xml:space="preserve">             </w:t>
      </w:r>
      <w:r>
        <w:rPr>
          <w:rFonts w:ascii="宋体" w:eastAsia="宋体" w:hAnsi="宋体" w:cs="Times New Roman" w:hint="eastAsia"/>
          <w:color w:val="000000"/>
          <w:sz w:val="36"/>
          <w:szCs w:val="36"/>
          <w:u w:val="single"/>
          <w:lang w:eastAsia="zh-CN"/>
        </w:rPr>
        <w:t>周平易</w:t>
      </w:r>
      <w:r>
        <w:rPr>
          <w:rFonts w:ascii="宋体" w:eastAsia="宋体" w:hAnsi="宋体" w:cs="Times New Roman" w:hint="eastAsia"/>
          <w:color w:val="000000"/>
          <w:sz w:val="36"/>
          <w:szCs w:val="36"/>
          <w:u w:val="single"/>
          <w:lang w:eastAsia="zh-CN"/>
        </w:rPr>
        <w:t xml:space="preserve">  </w:t>
      </w:r>
      <w:bookmarkStart w:id="2" w:name="_GoBack"/>
      <w:bookmarkEnd w:id="2"/>
      <w:r>
        <w:rPr>
          <w:rFonts w:ascii="宋体" w:eastAsia="宋体" w:hAnsi="宋体" w:cs="Times New Roman" w:hint="eastAsia"/>
          <w:color w:val="000000"/>
          <w:sz w:val="36"/>
          <w:szCs w:val="36"/>
          <w:u w:val="single"/>
          <w:lang w:eastAsia="zh-CN"/>
        </w:rPr>
        <w:t xml:space="preserve">           </w:t>
      </w:r>
    </w:p>
    <w:p w:rsidR="00696117" w:rsidRDefault="00696117">
      <w:pPr>
        <w:widowControl/>
        <w:shd w:val="clear" w:color="auto" w:fill="FFFFFF"/>
        <w:spacing w:line="480" w:lineRule="atLeast"/>
        <w:jc w:val="center"/>
        <w:rPr>
          <w:rFonts w:ascii="微软雅黑" w:eastAsia="微软雅黑" w:hAnsi="微软雅黑" w:cs="Times New Roman"/>
          <w:color w:val="000000"/>
          <w:sz w:val="36"/>
          <w:szCs w:val="36"/>
          <w:lang w:eastAsia="zh-CN"/>
        </w:rPr>
      </w:pPr>
    </w:p>
    <w:p w:rsidR="00696117" w:rsidRDefault="00696117">
      <w:pPr>
        <w:widowControl/>
        <w:shd w:val="clear" w:color="auto" w:fill="FFFFFF"/>
        <w:spacing w:line="480" w:lineRule="atLeast"/>
        <w:jc w:val="center"/>
        <w:rPr>
          <w:rFonts w:ascii="微软雅黑" w:eastAsia="微软雅黑" w:hAnsi="微软雅黑" w:cs="Times New Roman"/>
          <w:color w:val="000000"/>
          <w:sz w:val="36"/>
          <w:szCs w:val="36"/>
          <w:lang w:eastAsia="zh-CN"/>
        </w:rPr>
      </w:pPr>
    </w:p>
    <w:p w:rsidR="00696117" w:rsidRDefault="00696117">
      <w:pPr>
        <w:widowControl/>
        <w:shd w:val="clear" w:color="auto" w:fill="FFFFFF"/>
        <w:spacing w:line="480" w:lineRule="atLeast"/>
        <w:jc w:val="center"/>
        <w:rPr>
          <w:rFonts w:ascii="微软雅黑" w:eastAsia="微软雅黑" w:hAnsi="微软雅黑" w:cs="Times New Roman"/>
          <w:color w:val="000000"/>
          <w:sz w:val="36"/>
          <w:szCs w:val="36"/>
          <w:lang w:eastAsia="zh-CN"/>
        </w:rPr>
      </w:pPr>
    </w:p>
    <w:p w:rsidR="00696117" w:rsidRDefault="00696117">
      <w:pPr>
        <w:widowControl/>
        <w:shd w:val="clear" w:color="auto" w:fill="FFFFFF"/>
        <w:spacing w:line="480" w:lineRule="atLeast"/>
        <w:jc w:val="center"/>
        <w:rPr>
          <w:rFonts w:ascii="微软雅黑" w:eastAsia="微软雅黑" w:hAnsi="微软雅黑" w:cs="Times New Roman"/>
          <w:color w:val="000000"/>
          <w:sz w:val="36"/>
          <w:szCs w:val="36"/>
          <w:lang w:eastAsia="zh-CN"/>
        </w:rPr>
      </w:pPr>
    </w:p>
    <w:p w:rsidR="00696117" w:rsidRDefault="00FE0F33">
      <w:pPr>
        <w:widowControl/>
        <w:shd w:val="clear" w:color="auto" w:fill="FFFFFF"/>
        <w:spacing w:line="480" w:lineRule="atLeast"/>
        <w:jc w:val="center"/>
        <w:rPr>
          <w:rFonts w:ascii="Times New Roman" w:eastAsia="微软雅黑" w:hAnsi="Times New Roman" w:cs="Times New Roman"/>
          <w:color w:val="000000"/>
          <w:sz w:val="32"/>
          <w:szCs w:val="32"/>
          <w:lang w:eastAsia="zh-CN"/>
        </w:rPr>
      </w:pPr>
      <w:r>
        <w:rPr>
          <w:rFonts w:ascii="微软雅黑" w:eastAsia="微软雅黑" w:hAnsi="微软雅黑" w:cs="Times New Roman" w:hint="eastAsia"/>
          <w:color w:val="000000"/>
          <w:sz w:val="36"/>
          <w:szCs w:val="36"/>
          <w:lang w:eastAsia="zh-CN"/>
        </w:rPr>
        <w:t>2022</w:t>
      </w:r>
      <w:r>
        <w:rPr>
          <w:rFonts w:ascii="微软雅黑" w:eastAsia="微软雅黑" w:hAnsi="微软雅黑" w:cs="Times New Roman" w:hint="eastAsia"/>
          <w:color w:val="000000"/>
          <w:sz w:val="36"/>
          <w:szCs w:val="36"/>
          <w:lang w:eastAsia="zh-CN"/>
        </w:rPr>
        <w:t>年</w:t>
      </w:r>
      <w:r>
        <w:rPr>
          <w:rFonts w:ascii="微软雅黑" w:eastAsia="微软雅黑" w:hAnsi="微软雅黑" w:cs="Times New Roman" w:hint="eastAsia"/>
          <w:color w:val="000000"/>
          <w:sz w:val="36"/>
          <w:szCs w:val="36"/>
          <w:lang w:eastAsia="zh-CN"/>
        </w:rPr>
        <w:t>3</w:t>
      </w:r>
      <w:r>
        <w:rPr>
          <w:rFonts w:ascii="微软雅黑" w:eastAsia="微软雅黑" w:hAnsi="微软雅黑" w:cs="Times New Roman" w:hint="eastAsia"/>
          <w:color w:val="000000"/>
          <w:sz w:val="36"/>
          <w:szCs w:val="36"/>
          <w:lang w:eastAsia="zh-CN"/>
        </w:rPr>
        <w:t>月</w:t>
      </w:r>
    </w:p>
    <w:p w:rsidR="00696117" w:rsidRDefault="00696117">
      <w:pPr>
        <w:widowControl/>
        <w:shd w:val="clear" w:color="auto" w:fill="FFFFFF"/>
        <w:spacing w:line="480" w:lineRule="atLeast"/>
        <w:jc w:val="center"/>
        <w:rPr>
          <w:rFonts w:ascii="微软雅黑" w:eastAsia="微软雅黑" w:hAnsi="微软雅黑" w:cs="Times New Roman"/>
          <w:color w:val="000000"/>
          <w:sz w:val="36"/>
          <w:szCs w:val="36"/>
          <w:lang w:eastAsia="zh-CN"/>
        </w:rPr>
        <w:sectPr w:rsidR="00696117">
          <w:pgSz w:w="11910" w:h="16840"/>
          <w:pgMar w:top="1440" w:right="1587" w:bottom="1440" w:left="1587" w:header="850" w:footer="992" w:gutter="0"/>
          <w:cols w:space="720"/>
        </w:sectPr>
      </w:pPr>
    </w:p>
    <w:p w:rsidR="00696117" w:rsidRDefault="00FE0F33">
      <w:pPr>
        <w:widowControl/>
        <w:shd w:val="clear" w:color="auto" w:fill="FFFFFF"/>
        <w:spacing w:line="480" w:lineRule="atLeast"/>
        <w:jc w:val="center"/>
        <w:rPr>
          <w:rFonts w:ascii="宋体" w:eastAsia="宋体" w:hAnsi="宋体" w:cs="宋体"/>
          <w:b/>
          <w:bCs/>
          <w:color w:val="000000"/>
          <w:sz w:val="32"/>
          <w:szCs w:val="32"/>
          <w:lang w:eastAsia="zh-CN"/>
        </w:rPr>
      </w:pPr>
      <w:r>
        <w:rPr>
          <w:rFonts w:ascii="微软雅黑" w:eastAsia="微软雅黑" w:hAnsi="微软雅黑" w:cs="Times New Roman" w:hint="eastAsia"/>
          <w:color w:val="000000"/>
          <w:sz w:val="36"/>
          <w:szCs w:val="36"/>
          <w:lang w:eastAsia="zh-CN"/>
        </w:rPr>
        <w:lastRenderedPageBreak/>
        <w:t> </w:t>
      </w:r>
      <w:r>
        <w:rPr>
          <w:rFonts w:ascii="宋体" w:eastAsia="宋体" w:hAnsi="宋体" w:cs="宋体" w:hint="eastAsia"/>
          <w:b/>
          <w:bCs/>
          <w:color w:val="000000"/>
          <w:sz w:val="36"/>
          <w:szCs w:val="36"/>
          <w:lang w:eastAsia="zh-CN"/>
        </w:rPr>
        <w:t>郴州市中等职业学校专业办学水平合格性评价自评表</w:t>
      </w:r>
    </w:p>
    <w:tbl>
      <w:tblPr>
        <w:tblW w:w="0" w:type="auto"/>
        <w:jc w:val="center"/>
        <w:tblCellMar>
          <w:left w:w="0" w:type="dxa"/>
          <w:right w:w="0" w:type="dxa"/>
        </w:tblCellMar>
        <w:tblLook w:val="04A0" w:firstRow="1" w:lastRow="0" w:firstColumn="1" w:lastColumn="0" w:noHBand="0" w:noVBand="1"/>
      </w:tblPr>
      <w:tblGrid>
        <w:gridCol w:w="1224"/>
        <w:gridCol w:w="2987"/>
        <w:gridCol w:w="3424"/>
        <w:gridCol w:w="1081"/>
      </w:tblGrid>
      <w:tr w:rsidR="00696117">
        <w:trPr>
          <w:trHeight w:val="680"/>
          <w:tblHeader/>
          <w:jc w:val="center"/>
        </w:trPr>
        <w:tc>
          <w:tcPr>
            <w:tcW w:w="1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96117" w:rsidRDefault="00FE0F33">
            <w:pPr>
              <w:widowControl/>
              <w:spacing w:line="240" w:lineRule="exact"/>
              <w:jc w:val="center"/>
              <w:rPr>
                <w:rFonts w:ascii="Times New Roman" w:eastAsia="宋体" w:hAnsi="Times New Roman" w:cs="Times New Roman"/>
                <w:color w:val="000000"/>
                <w:sz w:val="32"/>
                <w:szCs w:val="32"/>
                <w:lang w:eastAsia="zh-CN"/>
              </w:rPr>
            </w:pPr>
            <w:r>
              <w:rPr>
                <w:rFonts w:ascii="宋体" w:eastAsia="宋体" w:hAnsi="宋体" w:cs="Times New Roman" w:hint="eastAsia"/>
                <w:color w:val="000000"/>
                <w:sz w:val="21"/>
                <w:szCs w:val="21"/>
                <w:lang w:eastAsia="zh-CN"/>
              </w:rPr>
              <w:t>一级指标</w:t>
            </w:r>
          </w:p>
        </w:tc>
        <w:tc>
          <w:tcPr>
            <w:tcW w:w="3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96117" w:rsidRDefault="00FE0F33">
            <w:pPr>
              <w:widowControl/>
              <w:spacing w:line="240" w:lineRule="exact"/>
              <w:jc w:val="center"/>
              <w:rPr>
                <w:rFonts w:ascii="Times New Roman" w:eastAsia="宋体" w:hAnsi="Times New Roman" w:cs="Times New Roman"/>
                <w:color w:val="000000"/>
                <w:sz w:val="32"/>
                <w:szCs w:val="32"/>
                <w:lang w:eastAsia="zh-CN"/>
              </w:rPr>
            </w:pPr>
            <w:r>
              <w:rPr>
                <w:rFonts w:ascii="宋体" w:eastAsia="宋体" w:hAnsi="宋体" w:cs="Times New Roman" w:hint="eastAsia"/>
                <w:color w:val="000000"/>
                <w:sz w:val="21"/>
                <w:szCs w:val="21"/>
                <w:lang w:eastAsia="zh-CN"/>
              </w:rPr>
              <w:t>二级指标</w:t>
            </w:r>
          </w:p>
        </w:tc>
        <w:tc>
          <w:tcPr>
            <w:tcW w:w="34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96117" w:rsidRDefault="00FE0F33">
            <w:pPr>
              <w:widowControl/>
              <w:spacing w:line="240" w:lineRule="exact"/>
              <w:jc w:val="center"/>
              <w:rPr>
                <w:rFonts w:ascii="Times New Roman" w:eastAsia="宋体" w:hAnsi="Times New Roman" w:cs="Times New Roman"/>
                <w:color w:val="000000"/>
                <w:sz w:val="32"/>
                <w:szCs w:val="32"/>
                <w:lang w:eastAsia="zh-CN"/>
              </w:rPr>
            </w:pPr>
            <w:r>
              <w:rPr>
                <w:rFonts w:ascii="宋体" w:eastAsia="宋体" w:hAnsi="宋体" w:cs="Times New Roman" w:hint="eastAsia"/>
                <w:color w:val="000000"/>
                <w:sz w:val="21"/>
                <w:szCs w:val="21"/>
                <w:lang w:eastAsia="zh-CN"/>
              </w:rPr>
              <w:t>真实性描述</w:t>
            </w:r>
          </w:p>
        </w:tc>
        <w:tc>
          <w:tcPr>
            <w:tcW w:w="10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96117" w:rsidRDefault="00FE0F33">
            <w:pPr>
              <w:widowControl/>
              <w:spacing w:line="240" w:lineRule="exact"/>
              <w:jc w:val="center"/>
              <w:rPr>
                <w:rFonts w:ascii="Times New Roman" w:eastAsia="宋体" w:hAnsi="Times New Roman" w:cs="Times New Roman"/>
                <w:color w:val="000000"/>
                <w:sz w:val="32"/>
                <w:szCs w:val="32"/>
                <w:lang w:eastAsia="zh-CN"/>
              </w:rPr>
            </w:pPr>
            <w:r>
              <w:rPr>
                <w:rFonts w:ascii="宋体" w:eastAsia="宋体" w:hAnsi="宋体" w:cs="Times New Roman" w:hint="eastAsia"/>
                <w:color w:val="000000"/>
                <w:sz w:val="21"/>
                <w:szCs w:val="21"/>
                <w:lang w:eastAsia="zh-CN"/>
              </w:rPr>
              <w:t>自评等级</w:t>
            </w:r>
          </w:p>
        </w:tc>
      </w:tr>
      <w:tr w:rsidR="00696117">
        <w:trPr>
          <w:trHeight w:val="680"/>
          <w:jc w:val="center"/>
        </w:trPr>
        <w:tc>
          <w:tcPr>
            <w:tcW w:w="123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6117" w:rsidRDefault="00FE0F33">
            <w:pPr>
              <w:widowControl/>
              <w:spacing w:line="240" w:lineRule="exact"/>
              <w:jc w:val="center"/>
              <w:rPr>
                <w:rFonts w:ascii="Times New Roman" w:eastAsia="宋体" w:hAnsi="Times New Roman" w:cs="Times New Roman"/>
                <w:color w:val="000000"/>
                <w:sz w:val="32"/>
                <w:szCs w:val="32"/>
                <w:lang w:eastAsia="zh-CN"/>
              </w:rPr>
            </w:pPr>
            <w:r>
              <w:rPr>
                <w:rFonts w:ascii="宋体" w:eastAsia="宋体" w:hAnsi="宋体" w:cs="Times New Roman" w:hint="eastAsia"/>
                <w:color w:val="000000"/>
                <w:sz w:val="21"/>
                <w:szCs w:val="21"/>
                <w:lang w:eastAsia="zh-CN"/>
              </w:rPr>
              <w:t>1.</w:t>
            </w:r>
            <w:r>
              <w:rPr>
                <w:rFonts w:ascii="宋体" w:eastAsia="宋体" w:hAnsi="宋体" w:cs="Times New Roman" w:hint="eastAsia"/>
                <w:color w:val="000000"/>
                <w:sz w:val="21"/>
                <w:szCs w:val="21"/>
                <w:lang w:eastAsia="zh-CN"/>
              </w:rPr>
              <w:t>专业定位与规划</w:t>
            </w:r>
          </w:p>
        </w:tc>
        <w:tc>
          <w:tcPr>
            <w:tcW w:w="3020"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widowControl/>
              <w:spacing w:line="240" w:lineRule="exact"/>
              <w:rPr>
                <w:rFonts w:ascii="Times New Roman" w:eastAsia="宋体" w:hAnsi="Times New Roman" w:cs="Times New Roman"/>
                <w:color w:val="000000"/>
                <w:sz w:val="32"/>
                <w:szCs w:val="32"/>
                <w:lang w:eastAsia="zh-CN"/>
              </w:rPr>
            </w:pPr>
            <w:r>
              <w:rPr>
                <w:rFonts w:ascii="宋体" w:eastAsia="宋体" w:hAnsi="宋体" w:cs="Times New Roman" w:hint="eastAsia"/>
                <w:color w:val="000000"/>
                <w:sz w:val="21"/>
                <w:szCs w:val="21"/>
                <w:lang w:eastAsia="zh-CN"/>
              </w:rPr>
              <w:t>1.1 </w:t>
            </w:r>
            <w:r>
              <w:rPr>
                <w:rFonts w:ascii="宋体" w:eastAsia="宋体" w:hAnsi="宋体" w:cs="Times New Roman" w:hint="eastAsia"/>
                <w:color w:val="000000"/>
                <w:sz w:val="21"/>
                <w:szCs w:val="21"/>
                <w:lang w:eastAsia="zh-CN"/>
              </w:rPr>
              <w:t>专业定位</w:t>
            </w:r>
          </w:p>
        </w:tc>
        <w:tc>
          <w:tcPr>
            <w:tcW w:w="3466" w:type="dxa"/>
            <w:tcBorders>
              <w:top w:val="nil"/>
              <w:left w:val="nil"/>
              <w:bottom w:val="nil"/>
              <w:right w:val="single" w:sz="8" w:space="0" w:color="auto"/>
            </w:tcBorders>
            <w:tcMar>
              <w:top w:w="0" w:type="dxa"/>
              <w:left w:w="108" w:type="dxa"/>
              <w:bottom w:w="0" w:type="dxa"/>
              <w:right w:w="108" w:type="dxa"/>
            </w:tcMar>
            <w:vAlign w:val="center"/>
          </w:tcPr>
          <w:p w:rsidR="00696117" w:rsidRDefault="00FE0F33">
            <w:pPr>
              <w:jc w:val="both"/>
              <w:rPr>
                <w:rFonts w:ascii="仿宋" w:eastAsia="仿宋" w:hAnsi="仿宋" w:cs="仿宋"/>
                <w:sz w:val="21"/>
                <w:szCs w:val="21"/>
                <w:lang w:eastAsia="zh-CN"/>
              </w:rPr>
            </w:pPr>
            <w:r>
              <w:rPr>
                <w:rFonts w:ascii="仿宋" w:eastAsia="仿宋" w:hAnsi="仿宋" w:cs="仿宋" w:hint="eastAsia"/>
                <w:sz w:val="21"/>
                <w:szCs w:val="21"/>
              </w:rPr>
              <w:t>专业设置适应经济、社会发展需要，符合学校定位及十三五发展规划。</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center"/>
              <w:rPr>
                <w:rFonts w:ascii="仿宋" w:eastAsia="仿宋" w:hAnsi="仿宋" w:cs="仿宋"/>
                <w:sz w:val="21"/>
                <w:szCs w:val="21"/>
                <w:lang w:eastAsia="zh-CN"/>
              </w:rPr>
            </w:pPr>
            <w:r>
              <w:rPr>
                <w:rFonts w:ascii="仿宋" w:eastAsia="仿宋" w:hAnsi="仿宋" w:cs="仿宋" w:hint="eastAsia"/>
                <w:sz w:val="21"/>
                <w:szCs w:val="21"/>
              </w:rPr>
              <w:t>A</w:t>
            </w:r>
          </w:p>
        </w:tc>
      </w:tr>
      <w:tr w:rsidR="00696117">
        <w:trPr>
          <w:trHeight w:val="680"/>
          <w:jc w:val="center"/>
        </w:trPr>
        <w:tc>
          <w:tcPr>
            <w:tcW w:w="1237" w:type="dxa"/>
            <w:vMerge/>
            <w:tcBorders>
              <w:top w:val="nil"/>
              <w:left w:val="single" w:sz="8" w:space="0" w:color="auto"/>
              <w:bottom w:val="single" w:sz="8" w:space="0" w:color="auto"/>
              <w:right w:val="single" w:sz="8" w:space="0" w:color="auto"/>
            </w:tcBorders>
            <w:vAlign w:val="center"/>
          </w:tcPr>
          <w:p w:rsidR="00696117" w:rsidRDefault="00696117">
            <w:pPr>
              <w:widowControl/>
              <w:spacing w:line="240" w:lineRule="exact"/>
              <w:rPr>
                <w:rFonts w:ascii="Times New Roman" w:eastAsia="宋体" w:hAnsi="Times New Roman" w:cs="Times New Roman"/>
                <w:color w:val="000000"/>
                <w:sz w:val="32"/>
                <w:szCs w:val="32"/>
                <w:lang w:eastAsia="zh-CN"/>
              </w:rPr>
            </w:pPr>
          </w:p>
        </w:tc>
        <w:tc>
          <w:tcPr>
            <w:tcW w:w="3020"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widowControl/>
              <w:spacing w:line="240" w:lineRule="exact"/>
              <w:rPr>
                <w:rFonts w:ascii="Times New Roman" w:eastAsia="宋体" w:hAnsi="Times New Roman" w:cs="Times New Roman"/>
                <w:color w:val="000000"/>
                <w:sz w:val="32"/>
                <w:szCs w:val="32"/>
                <w:lang w:eastAsia="zh-CN"/>
              </w:rPr>
            </w:pPr>
            <w:r>
              <w:rPr>
                <w:rFonts w:ascii="宋体" w:eastAsia="宋体" w:hAnsi="宋体" w:cs="Times New Roman" w:hint="eastAsia"/>
                <w:color w:val="000000"/>
                <w:sz w:val="21"/>
                <w:szCs w:val="21"/>
                <w:lang w:eastAsia="zh-CN"/>
              </w:rPr>
              <w:t>1.2 </w:t>
            </w:r>
            <w:r>
              <w:rPr>
                <w:rFonts w:ascii="宋体" w:eastAsia="宋体" w:hAnsi="宋体" w:cs="Times New Roman" w:hint="eastAsia"/>
                <w:color w:val="000000"/>
                <w:sz w:val="21"/>
                <w:szCs w:val="21"/>
                <w:lang w:eastAsia="zh-CN"/>
              </w:rPr>
              <w:t>人才培养方案</w:t>
            </w:r>
            <w:r>
              <w:rPr>
                <w:rFonts w:ascii="宋体" w:eastAsia="宋体" w:hAnsi="宋体" w:cs="Times New Roman" w:hint="eastAsia"/>
                <w:color w:val="000000"/>
                <w:sz w:val="21"/>
                <w:szCs w:val="21"/>
                <w:lang w:eastAsia="zh-CN"/>
              </w:rPr>
              <w:t>*</w:t>
            </w:r>
          </w:p>
        </w:tc>
        <w:tc>
          <w:tcPr>
            <w:tcW w:w="34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both"/>
              <w:rPr>
                <w:rFonts w:ascii="仿宋" w:eastAsia="仿宋" w:hAnsi="仿宋" w:cs="仿宋"/>
                <w:sz w:val="21"/>
                <w:szCs w:val="21"/>
                <w:lang w:eastAsia="zh-CN"/>
              </w:rPr>
            </w:pPr>
            <w:r>
              <w:rPr>
                <w:rFonts w:ascii="仿宋" w:eastAsia="仿宋" w:hAnsi="仿宋" w:cs="仿宋" w:hint="eastAsia"/>
                <w:sz w:val="21"/>
                <w:szCs w:val="21"/>
              </w:rPr>
              <w:t>人才培养方案科学合理，符合中职院校培养定位，符合专业基本要求。实践教学课时占课程设置总学时的</w:t>
            </w:r>
            <w:r>
              <w:rPr>
                <w:rFonts w:ascii="仿宋" w:eastAsia="仿宋" w:hAnsi="仿宋" w:cs="仿宋" w:hint="eastAsia"/>
                <w:sz w:val="21"/>
                <w:szCs w:val="21"/>
              </w:rPr>
              <w:t>40%</w:t>
            </w:r>
            <w:r>
              <w:rPr>
                <w:rFonts w:ascii="仿宋" w:eastAsia="仿宋" w:hAnsi="仿宋" w:cs="仿宋" w:hint="eastAsia"/>
                <w:sz w:val="21"/>
                <w:szCs w:val="21"/>
              </w:rPr>
              <w:t>以上。</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center"/>
              <w:rPr>
                <w:rFonts w:ascii="仿宋" w:eastAsia="仿宋" w:hAnsi="仿宋" w:cs="仿宋"/>
                <w:sz w:val="21"/>
                <w:szCs w:val="21"/>
                <w:lang w:eastAsia="zh-CN"/>
              </w:rPr>
            </w:pPr>
            <w:r>
              <w:rPr>
                <w:rFonts w:ascii="仿宋" w:eastAsia="仿宋" w:hAnsi="仿宋" w:cs="仿宋" w:hint="eastAsia"/>
                <w:sz w:val="21"/>
                <w:szCs w:val="21"/>
              </w:rPr>
              <w:t>A</w:t>
            </w:r>
          </w:p>
        </w:tc>
      </w:tr>
      <w:tr w:rsidR="00696117">
        <w:trPr>
          <w:trHeight w:val="680"/>
          <w:jc w:val="center"/>
        </w:trPr>
        <w:tc>
          <w:tcPr>
            <w:tcW w:w="123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6117" w:rsidRDefault="00FE0F33">
            <w:pPr>
              <w:widowControl/>
              <w:spacing w:line="240" w:lineRule="exact"/>
              <w:jc w:val="center"/>
              <w:rPr>
                <w:rFonts w:ascii="Times New Roman" w:eastAsia="宋体" w:hAnsi="Times New Roman" w:cs="Times New Roman"/>
                <w:color w:val="000000"/>
                <w:sz w:val="32"/>
                <w:szCs w:val="32"/>
                <w:lang w:eastAsia="zh-CN"/>
              </w:rPr>
            </w:pPr>
            <w:r>
              <w:rPr>
                <w:rFonts w:ascii="宋体" w:eastAsia="宋体" w:hAnsi="宋体" w:cs="Times New Roman" w:hint="eastAsia"/>
                <w:color w:val="000000"/>
                <w:sz w:val="21"/>
                <w:szCs w:val="21"/>
                <w:lang w:eastAsia="zh-CN"/>
              </w:rPr>
              <w:t>2.</w:t>
            </w:r>
            <w:r>
              <w:rPr>
                <w:rFonts w:ascii="宋体" w:eastAsia="宋体" w:hAnsi="宋体" w:cs="Times New Roman" w:hint="eastAsia"/>
                <w:color w:val="000000"/>
                <w:sz w:val="21"/>
                <w:szCs w:val="21"/>
                <w:lang w:eastAsia="zh-CN"/>
              </w:rPr>
              <w:t>师资队伍</w:t>
            </w:r>
          </w:p>
        </w:tc>
        <w:tc>
          <w:tcPr>
            <w:tcW w:w="3020"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widowControl/>
              <w:spacing w:line="240" w:lineRule="exact"/>
              <w:rPr>
                <w:rFonts w:ascii="Times New Roman" w:eastAsia="宋体" w:hAnsi="Times New Roman" w:cs="Times New Roman"/>
                <w:color w:val="000000"/>
                <w:sz w:val="32"/>
                <w:szCs w:val="32"/>
                <w:lang w:eastAsia="zh-CN"/>
              </w:rPr>
            </w:pPr>
            <w:r>
              <w:rPr>
                <w:rFonts w:ascii="宋体" w:eastAsia="宋体" w:hAnsi="宋体" w:cs="Times New Roman" w:hint="eastAsia"/>
                <w:color w:val="000000"/>
                <w:sz w:val="21"/>
                <w:szCs w:val="21"/>
                <w:lang w:eastAsia="zh-CN"/>
              </w:rPr>
              <w:t>2.1 </w:t>
            </w:r>
            <w:r>
              <w:rPr>
                <w:rFonts w:ascii="宋体" w:eastAsia="宋体" w:hAnsi="宋体" w:cs="Times New Roman" w:hint="eastAsia"/>
                <w:color w:val="000000"/>
                <w:sz w:val="21"/>
                <w:szCs w:val="21"/>
                <w:lang w:eastAsia="zh-CN"/>
              </w:rPr>
              <w:t>专业教师结构</w:t>
            </w:r>
            <w:r>
              <w:rPr>
                <w:rFonts w:ascii="宋体" w:eastAsia="宋体" w:hAnsi="宋体" w:cs="Times New Roman" w:hint="eastAsia"/>
                <w:color w:val="000000"/>
                <w:sz w:val="21"/>
                <w:szCs w:val="21"/>
                <w:lang w:eastAsia="zh-CN"/>
              </w:rPr>
              <w:t>*</w:t>
            </w:r>
          </w:p>
        </w:tc>
        <w:tc>
          <w:tcPr>
            <w:tcW w:w="3466"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both"/>
              <w:rPr>
                <w:rFonts w:ascii="仿宋" w:eastAsia="仿宋" w:hAnsi="仿宋" w:cs="仿宋"/>
                <w:sz w:val="21"/>
                <w:szCs w:val="21"/>
                <w:lang w:eastAsia="zh-CN"/>
              </w:rPr>
            </w:pPr>
            <w:r>
              <w:rPr>
                <w:rFonts w:ascii="仿宋" w:eastAsia="仿宋" w:hAnsi="仿宋" w:cs="仿宋" w:hint="eastAsia"/>
                <w:sz w:val="21"/>
                <w:szCs w:val="21"/>
              </w:rPr>
              <w:t>专业现有教师</w:t>
            </w:r>
            <w:r>
              <w:rPr>
                <w:rFonts w:ascii="仿宋" w:eastAsia="仿宋" w:hAnsi="仿宋" w:cs="仿宋" w:hint="eastAsia"/>
                <w:sz w:val="21"/>
                <w:szCs w:val="21"/>
              </w:rPr>
              <w:t>6</w:t>
            </w:r>
            <w:r>
              <w:rPr>
                <w:rFonts w:ascii="仿宋" w:eastAsia="仿宋" w:hAnsi="仿宋" w:cs="仿宋" w:hint="eastAsia"/>
                <w:sz w:val="21"/>
                <w:szCs w:val="21"/>
              </w:rPr>
              <w:t>人，兼职教师</w:t>
            </w:r>
            <w:r>
              <w:rPr>
                <w:rFonts w:ascii="仿宋" w:eastAsia="仿宋" w:hAnsi="仿宋" w:cs="仿宋" w:hint="eastAsia"/>
                <w:sz w:val="21"/>
                <w:szCs w:val="21"/>
              </w:rPr>
              <w:t>1</w:t>
            </w:r>
            <w:r>
              <w:rPr>
                <w:rFonts w:ascii="仿宋" w:eastAsia="仿宋" w:hAnsi="仿宋" w:cs="仿宋" w:hint="eastAsia"/>
                <w:sz w:val="21"/>
                <w:szCs w:val="21"/>
              </w:rPr>
              <w:t>人，具有副高级以上专业技术职务</w:t>
            </w:r>
            <w:r>
              <w:rPr>
                <w:rFonts w:ascii="仿宋" w:eastAsia="仿宋" w:hAnsi="仿宋" w:cs="仿宋" w:hint="eastAsia"/>
                <w:sz w:val="21"/>
                <w:szCs w:val="21"/>
              </w:rPr>
              <w:t>1</w:t>
            </w:r>
            <w:r>
              <w:rPr>
                <w:rFonts w:ascii="仿宋" w:eastAsia="仿宋" w:hAnsi="仿宋" w:cs="仿宋" w:hint="eastAsia"/>
                <w:sz w:val="21"/>
                <w:szCs w:val="21"/>
              </w:rPr>
              <w:t>人，具有</w:t>
            </w:r>
            <w:r>
              <w:rPr>
                <w:rFonts w:ascii="仿宋" w:eastAsia="仿宋" w:hAnsi="仿宋" w:cs="仿宋" w:hint="eastAsia"/>
                <w:sz w:val="21"/>
                <w:szCs w:val="21"/>
              </w:rPr>
              <w:t>2</w:t>
            </w:r>
            <w:r>
              <w:rPr>
                <w:rFonts w:ascii="仿宋" w:eastAsia="仿宋" w:hAnsi="仿宋" w:cs="仿宋" w:hint="eastAsia"/>
                <w:sz w:val="21"/>
                <w:szCs w:val="21"/>
              </w:rPr>
              <w:t>年以上行业企业工作经历</w:t>
            </w:r>
            <w:r>
              <w:rPr>
                <w:rFonts w:ascii="仿宋" w:eastAsia="仿宋" w:hAnsi="仿宋" w:cs="仿宋" w:hint="eastAsia"/>
                <w:sz w:val="21"/>
                <w:szCs w:val="21"/>
              </w:rPr>
              <w:t>1</w:t>
            </w:r>
            <w:r>
              <w:rPr>
                <w:rFonts w:ascii="仿宋" w:eastAsia="仿宋" w:hAnsi="仿宋" w:cs="仿宋" w:hint="eastAsia"/>
                <w:sz w:val="21"/>
                <w:szCs w:val="21"/>
              </w:rPr>
              <w:t>人。</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center"/>
              <w:rPr>
                <w:rFonts w:ascii="仿宋" w:eastAsia="仿宋" w:hAnsi="仿宋" w:cs="仿宋"/>
                <w:sz w:val="21"/>
                <w:szCs w:val="21"/>
                <w:lang w:eastAsia="zh-CN"/>
              </w:rPr>
            </w:pPr>
            <w:r>
              <w:rPr>
                <w:rFonts w:ascii="仿宋" w:eastAsia="仿宋" w:hAnsi="仿宋" w:cs="仿宋" w:hint="eastAsia"/>
                <w:sz w:val="21"/>
                <w:szCs w:val="21"/>
              </w:rPr>
              <w:t>A</w:t>
            </w:r>
          </w:p>
        </w:tc>
      </w:tr>
      <w:tr w:rsidR="00696117">
        <w:trPr>
          <w:trHeight w:val="680"/>
          <w:jc w:val="center"/>
        </w:trPr>
        <w:tc>
          <w:tcPr>
            <w:tcW w:w="1237" w:type="dxa"/>
            <w:vMerge/>
            <w:tcBorders>
              <w:top w:val="nil"/>
              <w:left w:val="single" w:sz="8" w:space="0" w:color="auto"/>
              <w:bottom w:val="single" w:sz="8" w:space="0" w:color="auto"/>
              <w:right w:val="single" w:sz="8" w:space="0" w:color="auto"/>
            </w:tcBorders>
            <w:vAlign w:val="center"/>
          </w:tcPr>
          <w:p w:rsidR="00696117" w:rsidRDefault="00696117">
            <w:pPr>
              <w:widowControl/>
              <w:spacing w:line="240" w:lineRule="exact"/>
              <w:rPr>
                <w:rFonts w:ascii="Times New Roman" w:eastAsia="宋体" w:hAnsi="Times New Roman" w:cs="Times New Roman"/>
                <w:color w:val="000000"/>
                <w:sz w:val="32"/>
                <w:szCs w:val="32"/>
                <w:lang w:eastAsia="zh-CN"/>
              </w:rPr>
            </w:pPr>
          </w:p>
        </w:tc>
        <w:tc>
          <w:tcPr>
            <w:tcW w:w="3020"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widowControl/>
              <w:spacing w:line="240" w:lineRule="exact"/>
              <w:rPr>
                <w:rFonts w:ascii="Times New Roman" w:eastAsia="宋体" w:hAnsi="Times New Roman" w:cs="Times New Roman"/>
                <w:color w:val="000000"/>
                <w:sz w:val="32"/>
                <w:szCs w:val="32"/>
                <w:lang w:eastAsia="zh-CN"/>
              </w:rPr>
            </w:pPr>
            <w:r>
              <w:rPr>
                <w:rFonts w:ascii="宋体" w:eastAsia="宋体" w:hAnsi="宋体" w:cs="Times New Roman" w:hint="eastAsia"/>
                <w:color w:val="000000"/>
                <w:sz w:val="21"/>
                <w:szCs w:val="21"/>
                <w:lang w:eastAsia="zh-CN"/>
              </w:rPr>
              <w:t>2.2 </w:t>
            </w:r>
            <w:r>
              <w:rPr>
                <w:rFonts w:ascii="宋体" w:eastAsia="宋体" w:hAnsi="宋体" w:cs="Times New Roman" w:hint="eastAsia"/>
                <w:color w:val="000000"/>
                <w:sz w:val="21"/>
                <w:szCs w:val="21"/>
                <w:lang w:eastAsia="zh-CN"/>
              </w:rPr>
              <w:t>师资队伍建设</w:t>
            </w:r>
          </w:p>
        </w:tc>
        <w:tc>
          <w:tcPr>
            <w:tcW w:w="3466"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both"/>
              <w:rPr>
                <w:rFonts w:ascii="仿宋" w:eastAsia="仿宋" w:hAnsi="仿宋" w:cs="仿宋"/>
                <w:sz w:val="21"/>
                <w:szCs w:val="21"/>
                <w:lang w:eastAsia="zh-CN"/>
              </w:rPr>
            </w:pPr>
            <w:r>
              <w:rPr>
                <w:rFonts w:ascii="仿宋" w:eastAsia="仿宋" w:hAnsi="仿宋" w:cs="仿宋" w:hint="eastAsia"/>
                <w:sz w:val="21"/>
                <w:szCs w:val="21"/>
              </w:rPr>
              <w:t>采取企业派员授课、学校教师进厂挂职的互动方式，实现了人才与师资的可持续培养。</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center"/>
              <w:rPr>
                <w:rFonts w:ascii="仿宋" w:eastAsia="仿宋" w:hAnsi="仿宋" w:cs="仿宋"/>
                <w:sz w:val="21"/>
                <w:szCs w:val="21"/>
                <w:lang w:eastAsia="zh-CN"/>
              </w:rPr>
            </w:pPr>
            <w:r>
              <w:rPr>
                <w:rFonts w:ascii="仿宋" w:eastAsia="仿宋" w:hAnsi="仿宋" w:cs="仿宋" w:hint="eastAsia"/>
                <w:sz w:val="21"/>
                <w:szCs w:val="21"/>
              </w:rPr>
              <w:t>A</w:t>
            </w:r>
          </w:p>
        </w:tc>
      </w:tr>
      <w:tr w:rsidR="00696117">
        <w:trPr>
          <w:trHeight w:val="680"/>
          <w:jc w:val="center"/>
        </w:trPr>
        <w:tc>
          <w:tcPr>
            <w:tcW w:w="123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6117" w:rsidRDefault="00FE0F33">
            <w:pPr>
              <w:widowControl/>
              <w:spacing w:line="240" w:lineRule="exact"/>
              <w:jc w:val="center"/>
              <w:rPr>
                <w:rFonts w:ascii="Times New Roman" w:eastAsia="宋体" w:hAnsi="Times New Roman" w:cs="Times New Roman"/>
                <w:color w:val="000000"/>
                <w:sz w:val="32"/>
                <w:szCs w:val="32"/>
                <w:lang w:eastAsia="zh-CN"/>
              </w:rPr>
            </w:pPr>
            <w:r>
              <w:rPr>
                <w:rFonts w:ascii="宋体" w:eastAsia="宋体" w:hAnsi="宋体" w:cs="Times New Roman" w:hint="eastAsia"/>
                <w:color w:val="000000"/>
                <w:sz w:val="21"/>
                <w:szCs w:val="21"/>
                <w:lang w:eastAsia="zh-CN"/>
              </w:rPr>
              <w:t>3.</w:t>
            </w:r>
            <w:r>
              <w:rPr>
                <w:rFonts w:ascii="宋体" w:eastAsia="宋体" w:hAnsi="宋体" w:cs="Times New Roman" w:hint="eastAsia"/>
                <w:color w:val="000000"/>
                <w:sz w:val="21"/>
                <w:szCs w:val="21"/>
                <w:lang w:eastAsia="zh-CN"/>
              </w:rPr>
              <w:t>教学条件</w:t>
            </w:r>
          </w:p>
        </w:tc>
        <w:tc>
          <w:tcPr>
            <w:tcW w:w="3020"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widowControl/>
              <w:spacing w:line="240" w:lineRule="exact"/>
              <w:rPr>
                <w:rFonts w:ascii="Times New Roman" w:eastAsia="宋体" w:hAnsi="Times New Roman" w:cs="Times New Roman"/>
                <w:color w:val="000000"/>
                <w:sz w:val="32"/>
                <w:szCs w:val="32"/>
                <w:lang w:eastAsia="zh-CN"/>
              </w:rPr>
            </w:pPr>
            <w:r>
              <w:rPr>
                <w:rFonts w:ascii="宋体" w:eastAsia="宋体" w:hAnsi="宋体" w:cs="Times New Roman" w:hint="eastAsia"/>
                <w:color w:val="000000"/>
                <w:sz w:val="21"/>
                <w:szCs w:val="21"/>
                <w:lang w:eastAsia="zh-CN"/>
              </w:rPr>
              <w:t>3.1</w:t>
            </w:r>
            <w:r>
              <w:rPr>
                <w:rFonts w:ascii="宋体" w:eastAsia="宋体" w:hAnsi="宋体" w:cs="Times New Roman" w:hint="eastAsia"/>
                <w:b/>
                <w:bCs/>
                <w:color w:val="000000"/>
                <w:sz w:val="21"/>
                <w:szCs w:val="21"/>
                <w:lang w:eastAsia="zh-CN"/>
              </w:rPr>
              <w:t> </w:t>
            </w:r>
            <w:r>
              <w:rPr>
                <w:rFonts w:ascii="宋体" w:eastAsia="宋体" w:hAnsi="宋体" w:cs="Times New Roman" w:hint="eastAsia"/>
                <w:color w:val="000000"/>
                <w:sz w:val="21"/>
                <w:szCs w:val="21"/>
                <w:lang w:eastAsia="zh-CN"/>
              </w:rPr>
              <w:t>校内实习实训基地</w:t>
            </w:r>
            <w:r>
              <w:rPr>
                <w:rFonts w:ascii="宋体" w:eastAsia="宋体" w:hAnsi="宋体" w:cs="Times New Roman" w:hint="eastAsia"/>
                <w:color w:val="000000"/>
                <w:sz w:val="21"/>
                <w:szCs w:val="21"/>
                <w:lang w:eastAsia="zh-CN"/>
              </w:rPr>
              <w:t>*</w:t>
            </w:r>
          </w:p>
        </w:tc>
        <w:tc>
          <w:tcPr>
            <w:tcW w:w="3466"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both"/>
              <w:rPr>
                <w:rFonts w:ascii="仿宋" w:eastAsia="仿宋" w:hAnsi="仿宋" w:cs="仿宋"/>
                <w:sz w:val="21"/>
                <w:szCs w:val="21"/>
                <w:lang w:eastAsia="zh-CN"/>
              </w:rPr>
            </w:pPr>
            <w:r>
              <w:rPr>
                <w:rFonts w:ascii="仿宋" w:eastAsia="仿宋" w:hAnsi="仿宋" w:cs="仿宋" w:hint="eastAsia"/>
                <w:sz w:val="21"/>
                <w:szCs w:val="21"/>
              </w:rPr>
              <w:t>有</w:t>
            </w:r>
            <w:r>
              <w:rPr>
                <w:rFonts w:ascii="仿宋" w:eastAsia="仿宋" w:hAnsi="仿宋" w:cs="仿宋" w:hint="eastAsia"/>
                <w:sz w:val="21"/>
                <w:szCs w:val="21"/>
                <w:lang w:eastAsia="zh-CN"/>
              </w:rPr>
              <w:t>1</w:t>
            </w:r>
            <w:r>
              <w:rPr>
                <w:rFonts w:ascii="仿宋" w:eastAsia="仿宋" w:hAnsi="仿宋" w:cs="仿宋" w:hint="eastAsia"/>
                <w:sz w:val="21"/>
                <w:szCs w:val="21"/>
              </w:rPr>
              <w:t>个校内实训基地，实训室工位能基本满足学生实训要求</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center"/>
              <w:rPr>
                <w:rFonts w:ascii="仿宋" w:eastAsia="仿宋" w:hAnsi="仿宋" w:cs="仿宋"/>
                <w:sz w:val="21"/>
                <w:szCs w:val="21"/>
                <w:lang w:eastAsia="zh-CN"/>
              </w:rPr>
            </w:pPr>
            <w:r>
              <w:rPr>
                <w:rFonts w:ascii="仿宋" w:eastAsia="仿宋" w:hAnsi="仿宋" w:cs="仿宋" w:hint="eastAsia"/>
                <w:sz w:val="21"/>
                <w:szCs w:val="21"/>
              </w:rPr>
              <w:t>A</w:t>
            </w:r>
          </w:p>
        </w:tc>
      </w:tr>
      <w:tr w:rsidR="00696117">
        <w:trPr>
          <w:trHeight w:val="680"/>
          <w:jc w:val="center"/>
        </w:trPr>
        <w:tc>
          <w:tcPr>
            <w:tcW w:w="1237" w:type="dxa"/>
            <w:vMerge/>
            <w:tcBorders>
              <w:top w:val="nil"/>
              <w:left w:val="single" w:sz="8" w:space="0" w:color="auto"/>
              <w:bottom w:val="single" w:sz="8" w:space="0" w:color="auto"/>
              <w:right w:val="single" w:sz="8" w:space="0" w:color="auto"/>
            </w:tcBorders>
            <w:vAlign w:val="center"/>
          </w:tcPr>
          <w:p w:rsidR="00696117" w:rsidRDefault="00696117">
            <w:pPr>
              <w:widowControl/>
              <w:spacing w:line="240" w:lineRule="exact"/>
              <w:rPr>
                <w:rFonts w:ascii="Times New Roman" w:eastAsia="宋体" w:hAnsi="Times New Roman" w:cs="Times New Roman"/>
                <w:color w:val="000000"/>
                <w:sz w:val="32"/>
                <w:szCs w:val="32"/>
                <w:lang w:eastAsia="zh-CN"/>
              </w:rPr>
            </w:pPr>
          </w:p>
        </w:tc>
        <w:tc>
          <w:tcPr>
            <w:tcW w:w="3020"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widowControl/>
              <w:spacing w:line="240" w:lineRule="exact"/>
              <w:rPr>
                <w:rFonts w:ascii="Times New Roman" w:eastAsia="宋体" w:hAnsi="Times New Roman" w:cs="Times New Roman"/>
                <w:color w:val="000000"/>
                <w:sz w:val="32"/>
                <w:szCs w:val="32"/>
                <w:lang w:eastAsia="zh-CN"/>
              </w:rPr>
            </w:pPr>
            <w:r>
              <w:rPr>
                <w:rFonts w:ascii="宋体" w:eastAsia="宋体" w:hAnsi="宋体" w:cs="Times New Roman" w:hint="eastAsia"/>
                <w:color w:val="000000"/>
                <w:sz w:val="21"/>
                <w:szCs w:val="21"/>
                <w:lang w:eastAsia="zh-CN"/>
              </w:rPr>
              <w:t>3.2 </w:t>
            </w:r>
            <w:r>
              <w:rPr>
                <w:rFonts w:ascii="宋体" w:eastAsia="宋体" w:hAnsi="宋体" w:cs="Times New Roman" w:hint="eastAsia"/>
                <w:color w:val="000000"/>
                <w:sz w:val="21"/>
                <w:szCs w:val="21"/>
                <w:lang w:eastAsia="zh-CN"/>
              </w:rPr>
              <w:t>校外实习实训基地</w:t>
            </w:r>
          </w:p>
        </w:tc>
        <w:tc>
          <w:tcPr>
            <w:tcW w:w="3466"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both"/>
              <w:rPr>
                <w:rFonts w:ascii="仿宋" w:eastAsia="仿宋" w:hAnsi="仿宋" w:cs="仿宋"/>
                <w:sz w:val="21"/>
                <w:szCs w:val="21"/>
                <w:lang w:eastAsia="zh-CN"/>
              </w:rPr>
            </w:pPr>
            <w:r>
              <w:rPr>
                <w:rFonts w:ascii="仿宋" w:eastAsia="仿宋" w:hAnsi="仿宋" w:cs="仿宋" w:hint="eastAsia"/>
                <w:sz w:val="21"/>
                <w:szCs w:val="21"/>
              </w:rPr>
              <w:t>学校以服务本地区域经济建设为目标，实施“请进来、走出去、融起来”的产教融合之路</w:t>
            </w:r>
            <w:r>
              <w:rPr>
                <w:rFonts w:ascii="仿宋" w:eastAsia="仿宋" w:hAnsi="仿宋" w:cs="仿宋" w:hint="eastAsia"/>
                <w:sz w:val="21"/>
                <w:szCs w:val="21"/>
                <w:lang w:eastAsia="zh-CN"/>
              </w:rPr>
              <w:t>。</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center"/>
              <w:rPr>
                <w:rFonts w:ascii="仿宋" w:eastAsia="仿宋" w:hAnsi="仿宋" w:cs="仿宋"/>
                <w:sz w:val="21"/>
                <w:szCs w:val="21"/>
                <w:lang w:eastAsia="zh-CN"/>
              </w:rPr>
            </w:pPr>
            <w:r>
              <w:rPr>
                <w:rFonts w:ascii="仿宋" w:eastAsia="仿宋" w:hAnsi="仿宋" w:cs="仿宋" w:hint="eastAsia"/>
                <w:sz w:val="21"/>
                <w:szCs w:val="21"/>
              </w:rPr>
              <w:t>A</w:t>
            </w:r>
          </w:p>
        </w:tc>
      </w:tr>
      <w:tr w:rsidR="00696117">
        <w:trPr>
          <w:trHeight w:val="680"/>
          <w:jc w:val="center"/>
        </w:trPr>
        <w:tc>
          <w:tcPr>
            <w:tcW w:w="1237" w:type="dxa"/>
            <w:vMerge/>
            <w:tcBorders>
              <w:top w:val="nil"/>
              <w:left w:val="single" w:sz="8" w:space="0" w:color="auto"/>
              <w:bottom w:val="single" w:sz="8" w:space="0" w:color="auto"/>
              <w:right w:val="single" w:sz="8" w:space="0" w:color="auto"/>
            </w:tcBorders>
            <w:vAlign w:val="center"/>
          </w:tcPr>
          <w:p w:rsidR="00696117" w:rsidRDefault="00696117">
            <w:pPr>
              <w:widowControl/>
              <w:spacing w:line="240" w:lineRule="exact"/>
              <w:rPr>
                <w:rFonts w:ascii="Times New Roman" w:eastAsia="宋体" w:hAnsi="Times New Roman" w:cs="Times New Roman"/>
                <w:color w:val="000000"/>
                <w:sz w:val="32"/>
                <w:szCs w:val="32"/>
                <w:lang w:eastAsia="zh-CN"/>
              </w:rPr>
            </w:pPr>
          </w:p>
        </w:tc>
        <w:tc>
          <w:tcPr>
            <w:tcW w:w="3020"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widowControl/>
              <w:spacing w:line="240" w:lineRule="exact"/>
              <w:rPr>
                <w:rFonts w:ascii="Times New Roman" w:eastAsia="宋体" w:hAnsi="Times New Roman" w:cs="Times New Roman"/>
                <w:color w:val="000000"/>
                <w:sz w:val="32"/>
                <w:szCs w:val="32"/>
                <w:lang w:eastAsia="zh-CN"/>
              </w:rPr>
            </w:pPr>
            <w:r>
              <w:rPr>
                <w:rFonts w:ascii="宋体" w:eastAsia="宋体" w:hAnsi="宋体" w:cs="Times New Roman" w:hint="eastAsia"/>
                <w:color w:val="000000"/>
                <w:sz w:val="21"/>
                <w:szCs w:val="21"/>
                <w:lang w:eastAsia="zh-CN"/>
              </w:rPr>
              <w:t>3.3 </w:t>
            </w:r>
            <w:r>
              <w:rPr>
                <w:rFonts w:ascii="宋体" w:eastAsia="宋体" w:hAnsi="宋体" w:cs="Times New Roman" w:hint="eastAsia"/>
                <w:color w:val="000000"/>
                <w:sz w:val="21"/>
                <w:szCs w:val="21"/>
                <w:lang w:eastAsia="zh-CN"/>
              </w:rPr>
              <w:t>图书与教材资料</w:t>
            </w:r>
          </w:p>
        </w:tc>
        <w:tc>
          <w:tcPr>
            <w:tcW w:w="3466"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both"/>
              <w:rPr>
                <w:rFonts w:ascii="仿宋" w:eastAsia="仿宋" w:hAnsi="仿宋" w:cs="仿宋"/>
                <w:sz w:val="21"/>
                <w:szCs w:val="21"/>
                <w:lang w:eastAsia="zh-CN"/>
              </w:rPr>
            </w:pPr>
            <w:r>
              <w:rPr>
                <w:rFonts w:ascii="仿宋" w:eastAsia="仿宋" w:hAnsi="仿宋" w:cs="仿宋" w:hint="eastAsia"/>
                <w:sz w:val="21"/>
                <w:szCs w:val="21"/>
              </w:rPr>
              <w:t>专业图书资料和数字资源满足专业教学需求，专业图书资料在</w:t>
            </w:r>
            <w:r>
              <w:rPr>
                <w:rFonts w:ascii="仿宋" w:eastAsia="仿宋" w:hAnsi="仿宋" w:cs="仿宋" w:hint="eastAsia"/>
                <w:sz w:val="21"/>
                <w:szCs w:val="21"/>
              </w:rPr>
              <w:t>500</w:t>
            </w:r>
            <w:r>
              <w:rPr>
                <w:rFonts w:ascii="仿宋" w:eastAsia="仿宋" w:hAnsi="仿宋" w:cs="仿宋" w:hint="eastAsia"/>
                <w:sz w:val="21"/>
                <w:szCs w:val="21"/>
              </w:rPr>
              <w:t>册以上；数字化教学资源，共有</w:t>
            </w:r>
            <w:r>
              <w:rPr>
                <w:rFonts w:ascii="仿宋" w:eastAsia="仿宋" w:hAnsi="仿宋" w:cs="仿宋" w:hint="eastAsia"/>
                <w:sz w:val="21"/>
                <w:szCs w:val="21"/>
              </w:rPr>
              <w:t>809</w:t>
            </w:r>
            <w:r>
              <w:rPr>
                <w:rFonts w:ascii="仿宋" w:eastAsia="仿宋" w:hAnsi="仿宋" w:cs="仿宋" w:hint="eastAsia"/>
                <w:sz w:val="21"/>
                <w:szCs w:val="21"/>
              </w:rPr>
              <w:t>类专业资源可供专业教师选择。</w:t>
            </w:r>
            <w:r>
              <w:rPr>
                <w:rFonts w:ascii="仿宋" w:eastAsia="仿宋" w:hAnsi="仿宋" w:cs="仿宋" w:hint="eastAsia"/>
                <w:sz w:val="21"/>
                <w:szCs w:val="21"/>
                <w:lang w:eastAsia="zh-CN"/>
              </w:rPr>
              <w:t>课程</w:t>
            </w:r>
            <w:r>
              <w:rPr>
                <w:rFonts w:ascii="仿宋" w:eastAsia="仿宋" w:hAnsi="仿宋" w:cs="仿宋" w:hint="eastAsia"/>
                <w:sz w:val="21"/>
                <w:szCs w:val="21"/>
              </w:rPr>
              <w:t>选用国家规划教材</w:t>
            </w:r>
            <w:r>
              <w:rPr>
                <w:rFonts w:ascii="仿宋" w:eastAsia="仿宋" w:hAnsi="仿宋" w:cs="仿宋" w:hint="eastAsia"/>
                <w:sz w:val="21"/>
                <w:szCs w:val="21"/>
                <w:lang w:eastAsia="zh-CN"/>
              </w:rPr>
              <w:t>。</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center"/>
              <w:rPr>
                <w:rFonts w:ascii="仿宋" w:eastAsia="仿宋" w:hAnsi="仿宋" w:cs="仿宋"/>
                <w:sz w:val="21"/>
                <w:szCs w:val="21"/>
                <w:lang w:eastAsia="zh-CN"/>
              </w:rPr>
            </w:pPr>
            <w:r>
              <w:rPr>
                <w:rFonts w:ascii="仿宋" w:eastAsia="仿宋" w:hAnsi="仿宋" w:cs="仿宋" w:hint="eastAsia"/>
                <w:sz w:val="21"/>
                <w:szCs w:val="21"/>
              </w:rPr>
              <w:t>A</w:t>
            </w:r>
          </w:p>
        </w:tc>
      </w:tr>
      <w:tr w:rsidR="00696117">
        <w:trPr>
          <w:trHeight w:val="680"/>
          <w:jc w:val="center"/>
        </w:trPr>
        <w:tc>
          <w:tcPr>
            <w:tcW w:w="1237" w:type="dxa"/>
            <w:vMerge/>
            <w:tcBorders>
              <w:top w:val="nil"/>
              <w:left w:val="single" w:sz="8" w:space="0" w:color="auto"/>
              <w:bottom w:val="single" w:sz="8" w:space="0" w:color="auto"/>
              <w:right w:val="single" w:sz="8" w:space="0" w:color="auto"/>
            </w:tcBorders>
            <w:vAlign w:val="center"/>
          </w:tcPr>
          <w:p w:rsidR="00696117" w:rsidRDefault="00696117">
            <w:pPr>
              <w:widowControl/>
              <w:spacing w:line="240" w:lineRule="exact"/>
              <w:rPr>
                <w:rFonts w:ascii="Times New Roman" w:eastAsia="宋体" w:hAnsi="Times New Roman" w:cs="Times New Roman"/>
                <w:color w:val="000000"/>
                <w:sz w:val="32"/>
                <w:szCs w:val="32"/>
                <w:lang w:eastAsia="zh-CN"/>
              </w:rPr>
            </w:pPr>
          </w:p>
        </w:tc>
        <w:tc>
          <w:tcPr>
            <w:tcW w:w="3020"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widowControl/>
              <w:spacing w:line="240" w:lineRule="exact"/>
              <w:rPr>
                <w:rFonts w:ascii="Times New Roman" w:eastAsia="宋体" w:hAnsi="Times New Roman" w:cs="Times New Roman"/>
                <w:color w:val="000000"/>
                <w:sz w:val="32"/>
                <w:szCs w:val="32"/>
                <w:lang w:eastAsia="zh-CN"/>
              </w:rPr>
            </w:pPr>
            <w:r>
              <w:rPr>
                <w:rFonts w:ascii="宋体" w:eastAsia="宋体" w:hAnsi="宋体" w:cs="Times New Roman" w:hint="eastAsia"/>
                <w:color w:val="000000"/>
                <w:sz w:val="21"/>
                <w:szCs w:val="21"/>
                <w:lang w:eastAsia="zh-CN"/>
              </w:rPr>
              <w:t>3.4 </w:t>
            </w:r>
            <w:r>
              <w:rPr>
                <w:rFonts w:ascii="宋体" w:eastAsia="宋体" w:hAnsi="宋体" w:cs="Times New Roman" w:hint="eastAsia"/>
                <w:color w:val="000000"/>
                <w:sz w:val="21"/>
                <w:szCs w:val="21"/>
                <w:lang w:eastAsia="zh-CN"/>
              </w:rPr>
              <w:t>专业经费投入</w:t>
            </w:r>
          </w:p>
        </w:tc>
        <w:tc>
          <w:tcPr>
            <w:tcW w:w="3466"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both"/>
              <w:rPr>
                <w:rFonts w:ascii="仿宋" w:eastAsia="仿宋" w:hAnsi="仿宋" w:cs="仿宋"/>
                <w:sz w:val="21"/>
                <w:szCs w:val="21"/>
                <w:lang w:eastAsia="zh-CN"/>
              </w:rPr>
            </w:pPr>
            <w:r>
              <w:rPr>
                <w:rFonts w:ascii="仿宋" w:eastAsia="仿宋" w:hAnsi="仿宋" w:cs="仿宋" w:hint="eastAsia"/>
                <w:sz w:val="21"/>
                <w:szCs w:val="21"/>
              </w:rPr>
              <w:t>实训方面都有对应的真实或仿真的项目教室、技能教室等实训室、基本能满足教学与实训需要。</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center"/>
              <w:rPr>
                <w:rFonts w:ascii="仿宋" w:eastAsia="仿宋" w:hAnsi="仿宋" w:cs="仿宋"/>
                <w:sz w:val="21"/>
                <w:szCs w:val="21"/>
                <w:lang w:eastAsia="zh-CN"/>
              </w:rPr>
            </w:pPr>
            <w:r>
              <w:rPr>
                <w:rFonts w:ascii="仿宋" w:eastAsia="仿宋" w:hAnsi="仿宋" w:cs="仿宋" w:hint="eastAsia"/>
                <w:sz w:val="21"/>
                <w:szCs w:val="21"/>
              </w:rPr>
              <w:t>A</w:t>
            </w:r>
          </w:p>
        </w:tc>
      </w:tr>
      <w:tr w:rsidR="00696117">
        <w:trPr>
          <w:trHeight w:val="680"/>
          <w:jc w:val="center"/>
        </w:trPr>
        <w:tc>
          <w:tcPr>
            <w:tcW w:w="123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6117" w:rsidRDefault="00FE0F33">
            <w:pPr>
              <w:widowControl/>
              <w:spacing w:line="240" w:lineRule="exact"/>
              <w:jc w:val="center"/>
              <w:rPr>
                <w:rFonts w:ascii="Times New Roman" w:eastAsia="宋体" w:hAnsi="Times New Roman" w:cs="Times New Roman"/>
                <w:color w:val="000000"/>
                <w:sz w:val="32"/>
                <w:szCs w:val="32"/>
                <w:lang w:eastAsia="zh-CN"/>
              </w:rPr>
            </w:pPr>
            <w:r>
              <w:rPr>
                <w:rFonts w:ascii="宋体" w:eastAsia="宋体" w:hAnsi="宋体" w:cs="Times New Roman" w:hint="eastAsia"/>
                <w:color w:val="000000"/>
                <w:sz w:val="21"/>
                <w:szCs w:val="21"/>
                <w:lang w:eastAsia="zh-CN"/>
              </w:rPr>
              <w:t>4.</w:t>
            </w:r>
            <w:r>
              <w:rPr>
                <w:rFonts w:ascii="宋体" w:eastAsia="宋体" w:hAnsi="宋体" w:cs="Times New Roman" w:hint="eastAsia"/>
                <w:color w:val="000000"/>
                <w:sz w:val="21"/>
                <w:szCs w:val="21"/>
                <w:lang w:eastAsia="zh-CN"/>
              </w:rPr>
              <w:t>教学运行与管理</w:t>
            </w:r>
          </w:p>
        </w:tc>
        <w:tc>
          <w:tcPr>
            <w:tcW w:w="3020"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widowControl/>
              <w:spacing w:line="240" w:lineRule="exact"/>
              <w:rPr>
                <w:rFonts w:ascii="Times New Roman" w:eastAsia="宋体" w:hAnsi="Times New Roman" w:cs="Times New Roman"/>
                <w:color w:val="000000"/>
                <w:sz w:val="32"/>
                <w:szCs w:val="32"/>
                <w:lang w:eastAsia="zh-CN"/>
              </w:rPr>
            </w:pPr>
            <w:r>
              <w:rPr>
                <w:rFonts w:ascii="宋体" w:eastAsia="宋体" w:hAnsi="宋体" w:cs="Times New Roman" w:hint="eastAsia"/>
                <w:color w:val="000000"/>
                <w:sz w:val="21"/>
                <w:szCs w:val="21"/>
                <w:lang w:eastAsia="zh-CN"/>
              </w:rPr>
              <w:t>4.1 </w:t>
            </w:r>
            <w:r>
              <w:rPr>
                <w:rFonts w:ascii="宋体" w:eastAsia="宋体" w:hAnsi="宋体" w:cs="Times New Roman" w:hint="eastAsia"/>
                <w:color w:val="000000"/>
                <w:sz w:val="21"/>
                <w:szCs w:val="21"/>
                <w:lang w:eastAsia="zh-CN"/>
              </w:rPr>
              <w:t>课程体系与教学内容</w:t>
            </w:r>
            <w:r>
              <w:rPr>
                <w:rFonts w:ascii="宋体" w:eastAsia="宋体" w:hAnsi="宋体" w:cs="Times New Roman" w:hint="eastAsia"/>
                <w:color w:val="000000"/>
                <w:sz w:val="21"/>
                <w:szCs w:val="21"/>
                <w:lang w:eastAsia="zh-CN"/>
              </w:rPr>
              <w:t>*</w:t>
            </w:r>
          </w:p>
        </w:tc>
        <w:tc>
          <w:tcPr>
            <w:tcW w:w="3466"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both"/>
              <w:rPr>
                <w:rFonts w:ascii="仿宋" w:eastAsia="仿宋" w:hAnsi="仿宋" w:cs="仿宋"/>
                <w:sz w:val="21"/>
                <w:szCs w:val="21"/>
                <w:lang w:eastAsia="zh-CN"/>
              </w:rPr>
            </w:pPr>
            <w:r>
              <w:rPr>
                <w:rFonts w:ascii="仿宋" w:eastAsia="仿宋" w:hAnsi="仿宋" w:cs="仿宋" w:hint="eastAsia"/>
                <w:sz w:val="21"/>
                <w:szCs w:val="21"/>
              </w:rPr>
              <w:t>课程分为公共基础模块和专业技能模块。专业核心课程：</w:t>
            </w:r>
            <w:r>
              <w:rPr>
                <w:rFonts w:ascii="仿宋" w:eastAsia="仿宋" w:hAnsi="仿宋" w:cs="仿宋" w:hint="eastAsia"/>
                <w:sz w:val="21"/>
                <w:szCs w:val="21"/>
              </w:rPr>
              <w:t>cad</w:t>
            </w:r>
            <w:r>
              <w:rPr>
                <w:rFonts w:ascii="仿宋" w:eastAsia="仿宋" w:hAnsi="仿宋" w:cs="仿宋" w:hint="eastAsia"/>
                <w:sz w:val="21"/>
                <w:szCs w:val="21"/>
              </w:rPr>
              <w:t>、工业机器人操作与编程、工业机器人安装维护与保养、机器人软件仿真等。</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center"/>
              <w:rPr>
                <w:rFonts w:ascii="仿宋" w:eastAsia="仿宋" w:hAnsi="仿宋" w:cs="仿宋"/>
                <w:sz w:val="21"/>
                <w:szCs w:val="21"/>
                <w:lang w:eastAsia="zh-CN"/>
              </w:rPr>
            </w:pPr>
            <w:r>
              <w:rPr>
                <w:rFonts w:ascii="仿宋" w:eastAsia="仿宋" w:hAnsi="仿宋" w:cs="仿宋" w:hint="eastAsia"/>
                <w:sz w:val="21"/>
                <w:szCs w:val="21"/>
              </w:rPr>
              <w:t>A</w:t>
            </w:r>
          </w:p>
        </w:tc>
      </w:tr>
      <w:tr w:rsidR="00696117">
        <w:trPr>
          <w:trHeight w:val="680"/>
          <w:jc w:val="center"/>
        </w:trPr>
        <w:tc>
          <w:tcPr>
            <w:tcW w:w="1237" w:type="dxa"/>
            <w:vMerge/>
            <w:tcBorders>
              <w:top w:val="nil"/>
              <w:left w:val="single" w:sz="8" w:space="0" w:color="auto"/>
              <w:bottom w:val="single" w:sz="8" w:space="0" w:color="auto"/>
              <w:right w:val="single" w:sz="8" w:space="0" w:color="auto"/>
            </w:tcBorders>
            <w:vAlign w:val="center"/>
          </w:tcPr>
          <w:p w:rsidR="00696117" w:rsidRDefault="00696117">
            <w:pPr>
              <w:widowControl/>
              <w:spacing w:line="240" w:lineRule="exact"/>
              <w:rPr>
                <w:rFonts w:ascii="Times New Roman" w:eastAsia="宋体" w:hAnsi="Times New Roman" w:cs="Times New Roman"/>
                <w:color w:val="000000"/>
                <w:sz w:val="32"/>
                <w:szCs w:val="32"/>
                <w:lang w:eastAsia="zh-CN"/>
              </w:rPr>
            </w:pPr>
          </w:p>
        </w:tc>
        <w:tc>
          <w:tcPr>
            <w:tcW w:w="3020"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widowControl/>
              <w:spacing w:line="240" w:lineRule="exact"/>
              <w:rPr>
                <w:rFonts w:ascii="Times New Roman" w:eastAsia="宋体" w:hAnsi="Times New Roman" w:cs="Times New Roman"/>
                <w:color w:val="000000"/>
                <w:sz w:val="32"/>
                <w:szCs w:val="32"/>
                <w:lang w:eastAsia="zh-CN"/>
              </w:rPr>
            </w:pPr>
            <w:r>
              <w:rPr>
                <w:rFonts w:ascii="宋体" w:eastAsia="宋体" w:hAnsi="宋体" w:cs="Times New Roman" w:hint="eastAsia"/>
                <w:color w:val="000000"/>
                <w:sz w:val="21"/>
                <w:szCs w:val="21"/>
                <w:lang w:eastAsia="zh-CN"/>
              </w:rPr>
              <w:t>4.2 </w:t>
            </w:r>
            <w:r>
              <w:rPr>
                <w:rFonts w:ascii="宋体" w:eastAsia="宋体" w:hAnsi="宋体" w:cs="Times New Roman" w:hint="eastAsia"/>
                <w:color w:val="000000"/>
                <w:sz w:val="21"/>
                <w:szCs w:val="21"/>
                <w:lang w:eastAsia="zh-CN"/>
              </w:rPr>
              <w:t>实践教学</w:t>
            </w:r>
            <w:r>
              <w:rPr>
                <w:rFonts w:ascii="宋体" w:eastAsia="宋体" w:hAnsi="宋体" w:cs="Times New Roman" w:hint="eastAsia"/>
                <w:color w:val="000000"/>
                <w:sz w:val="21"/>
                <w:szCs w:val="21"/>
                <w:lang w:eastAsia="zh-CN"/>
              </w:rPr>
              <w:t>*</w:t>
            </w:r>
          </w:p>
        </w:tc>
        <w:tc>
          <w:tcPr>
            <w:tcW w:w="3466"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both"/>
              <w:rPr>
                <w:rFonts w:ascii="仿宋" w:eastAsia="仿宋" w:hAnsi="仿宋" w:cs="仿宋"/>
                <w:sz w:val="21"/>
                <w:szCs w:val="21"/>
                <w:lang w:eastAsia="zh-CN"/>
              </w:rPr>
            </w:pPr>
            <w:r>
              <w:rPr>
                <w:rFonts w:ascii="仿宋" w:eastAsia="仿宋" w:hAnsi="仿宋" w:cs="仿宋" w:hint="eastAsia"/>
                <w:sz w:val="21"/>
                <w:szCs w:val="21"/>
                <w:lang w:eastAsia="zh-CN"/>
              </w:rPr>
              <w:t>有</w:t>
            </w:r>
            <w:r>
              <w:rPr>
                <w:rFonts w:ascii="仿宋" w:eastAsia="仿宋" w:hAnsi="仿宋" w:cs="仿宋" w:hint="eastAsia"/>
                <w:sz w:val="21"/>
                <w:szCs w:val="21"/>
              </w:rPr>
              <w:t>机器人实训室、机器人软件仿真实训室。</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center"/>
              <w:rPr>
                <w:rFonts w:ascii="仿宋" w:eastAsia="仿宋" w:hAnsi="仿宋" w:cs="仿宋"/>
                <w:sz w:val="21"/>
                <w:szCs w:val="21"/>
                <w:lang w:eastAsia="zh-CN"/>
              </w:rPr>
            </w:pPr>
            <w:r>
              <w:rPr>
                <w:rFonts w:ascii="仿宋" w:eastAsia="仿宋" w:hAnsi="仿宋" w:cs="仿宋" w:hint="eastAsia"/>
                <w:sz w:val="21"/>
                <w:szCs w:val="21"/>
              </w:rPr>
              <w:t>A</w:t>
            </w:r>
          </w:p>
        </w:tc>
      </w:tr>
      <w:tr w:rsidR="00696117">
        <w:trPr>
          <w:trHeight w:val="680"/>
          <w:jc w:val="center"/>
        </w:trPr>
        <w:tc>
          <w:tcPr>
            <w:tcW w:w="1237" w:type="dxa"/>
            <w:vMerge/>
            <w:tcBorders>
              <w:top w:val="nil"/>
              <w:left w:val="single" w:sz="8" w:space="0" w:color="auto"/>
              <w:bottom w:val="single" w:sz="8" w:space="0" w:color="auto"/>
              <w:right w:val="single" w:sz="8" w:space="0" w:color="auto"/>
            </w:tcBorders>
            <w:vAlign w:val="center"/>
          </w:tcPr>
          <w:p w:rsidR="00696117" w:rsidRDefault="00696117">
            <w:pPr>
              <w:widowControl/>
              <w:spacing w:line="240" w:lineRule="exact"/>
              <w:rPr>
                <w:rFonts w:ascii="Times New Roman" w:eastAsia="宋体" w:hAnsi="Times New Roman" w:cs="Times New Roman"/>
                <w:color w:val="000000"/>
                <w:sz w:val="32"/>
                <w:szCs w:val="32"/>
                <w:lang w:eastAsia="zh-CN"/>
              </w:rPr>
            </w:pPr>
          </w:p>
        </w:tc>
        <w:tc>
          <w:tcPr>
            <w:tcW w:w="3020"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widowControl/>
              <w:spacing w:line="240" w:lineRule="exact"/>
              <w:rPr>
                <w:rFonts w:ascii="Times New Roman" w:eastAsia="宋体" w:hAnsi="Times New Roman" w:cs="Times New Roman"/>
                <w:color w:val="000000"/>
                <w:sz w:val="32"/>
                <w:szCs w:val="32"/>
                <w:lang w:eastAsia="zh-CN"/>
              </w:rPr>
            </w:pPr>
            <w:r>
              <w:rPr>
                <w:rFonts w:ascii="宋体" w:eastAsia="宋体" w:hAnsi="宋体" w:cs="Times New Roman" w:hint="eastAsia"/>
                <w:color w:val="000000"/>
                <w:sz w:val="21"/>
                <w:szCs w:val="21"/>
                <w:lang w:eastAsia="zh-CN"/>
              </w:rPr>
              <w:t>4.3 </w:t>
            </w:r>
            <w:r>
              <w:rPr>
                <w:rFonts w:ascii="宋体" w:eastAsia="宋体" w:hAnsi="宋体" w:cs="Times New Roman" w:hint="eastAsia"/>
                <w:color w:val="000000"/>
                <w:sz w:val="21"/>
                <w:szCs w:val="21"/>
                <w:lang w:eastAsia="zh-CN"/>
              </w:rPr>
              <w:t>教学方法与手段</w:t>
            </w:r>
          </w:p>
        </w:tc>
        <w:tc>
          <w:tcPr>
            <w:tcW w:w="3466"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both"/>
              <w:rPr>
                <w:rFonts w:ascii="仿宋" w:eastAsia="仿宋" w:hAnsi="仿宋" w:cs="仿宋"/>
                <w:sz w:val="21"/>
                <w:szCs w:val="21"/>
                <w:lang w:eastAsia="zh-CN"/>
              </w:rPr>
            </w:pPr>
            <w:r>
              <w:rPr>
                <w:rFonts w:ascii="仿宋" w:eastAsia="仿宋" w:hAnsi="仿宋" w:cs="仿宋" w:hint="eastAsia"/>
                <w:sz w:val="21"/>
                <w:szCs w:val="21"/>
              </w:rPr>
              <w:t>以动手操作、模块教学和软件仿真相结合的方式组织教学</w:t>
            </w:r>
            <w:r>
              <w:rPr>
                <w:rFonts w:ascii="仿宋" w:eastAsia="仿宋" w:hAnsi="仿宋" w:cs="仿宋" w:hint="eastAsia"/>
                <w:sz w:val="21"/>
                <w:szCs w:val="21"/>
                <w:lang w:eastAsia="zh-CN"/>
              </w:rPr>
              <w:t>。</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center"/>
              <w:rPr>
                <w:rFonts w:ascii="仿宋" w:eastAsia="仿宋" w:hAnsi="仿宋" w:cs="仿宋"/>
                <w:sz w:val="21"/>
                <w:szCs w:val="21"/>
                <w:lang w:eastAsia="zh-CN"/>
              </w:rPr>
            </w:pPr>
            <w:r>
              <w:rPr>
                <w:rFonts w:ascii="仿宋" w:eastAsia="仿宋" w:hAnsi="仿宋" w:cs="仿宋" w:hint="eastAsia"/>
                <w:sz w:val="21"/>
                <w:szCs w:val="21"/>
              </w:rPr>
              <w:t>A</w:t>
            </w:r>
          </w:p>
        </w:tc>
      </w:tr>
      <w:tr w:rsidR="00696117">
        <w:trPr>
          <w:trHeight w:val="680"/>
          <w:jc w:val="center"/>
        </w:trPr>
        <w:tc>
          <w:tcPr>
            <w:tcW w:w="1237" w:type="dxa"/>
            <w:vMerge/>
            <w:tcBorders>
              <w:top w:val="nil"/>
              <w:left w:val="single" w:sz="8" w:space="0" w:color="auto"/>
              <w:bottom w:val="single" w:sz="8" w:space="0" w:color="auto"/>
              <w:right w:val="single" w:sz="8" w:space="0" w:color="auto"/>
            </w:tcBorders>
            <w:vAlign w:val="center"/>
          </w:tcPr>
          <w:p w:rsidR="00696117" w:rsidRDefault="00696117">
            <w:pPr>
              <w:widowControl/>
              <w:spacing w:line="240" w:lineRule="exact"/>
              <w:rPr>
                <w:rFonts w:ascii="Times New Roman" w:eastAsia="宋体" w:hAnsi="Times New Roman" w:cs="Times New Roman"/>
                <w:color w:val="000000"/>
                <w:sz w:val="32"/>
                <w:szCs w:val="32"/>
                <w:lang w:eastAsia="zh-CN"/>
              </w:rPr>
            </w:pPr>
          </w:p>
        </w:tc>
        <w:tc>
          <w:tcPr>
            <w:tcW w:w="3020"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widowControl/>
              <w:spacing w:line="240" w:lineRule="exact"/>
              <w:rPr>
                <w:rFonts w:ascii="Times New Roman" w:eastAsia="宋体" w:hAnsi="Times New Roman" w:cs="Times New Roman"/>
                <w:color w:val="000000"/>
                <w:sz w:val="32"/>
                <w:szCs w:val="32"/>
                <w:lang w:eastAsia="zh-CN"/>
              </w:rPr>
            </w:pPr>
            <w:r>
              <w:rPr>
                <w:rFonts w:ascii="宋体" w:eastAsia="宋体" w:hAnsi="宋体" w:cs="Times New Roman" w:hint="eastAsia"/>
                <w:color w:val="000000"/>
                <w:sz w:val="21"/>
                <w:szCs w:val="21"/>
                <w:lang w:eastAsia="zh-CN"/>
              </w:rPr>
              <w:t>4.4 </w:t>
            </w:r>
            <w:r>
              <w:rPr>
                <w:rFonts w:ascii="宋体" w:eastAsia="宋体" w:hAnsi="宋体" w:cs="Times New Roman" w:hint="eastAsia"/>
                <w:color w:val="000000"/>
                <w:sz w:val="21"/>
                <w:szCs w:val="21"/>
                <w:lang w:eastAsia="zh-CN"/>
              </w:rPr>
              <w:t>教学管理</w:t>
            </w:r>
            <w:r>
              <w:rPr>
                <w:rFonts w:ascii="宋体" w:eastAsia="宋体" w:hAnsi="宋体" w:cs="Times New Roman" w:hint="eastAsia"/>
                <w:color w:val="000000"/>
                <w:sz w:val="21"/>
                <w:szCs w:val="21"/>
                <w:lang w:eastAsia="zh-CN"/>
              </w:rPr>
              <w:t>*</w:t>
            </w:r>
          </w:p>
        </w:tc>
        <w:tc>
          <w:tcPr>
            <w:tcW w:w="3466"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both"/>
              <w:rPr>
                <w:rFonts w:ascii="仿宋" w:eastAsia="仿宋" w:hAnsi="仿宋" w:cs="仿宋"/>
                <w:sz w:val="21"/>
                <w:szCs w:val="21"/>
                <w:lang w:eastAsia="zh-CN"/>
              </w:rPr>
            </w:pPr>
            <w:r>
              <w:rPr>
                <w:rFonts w:ascii="仿宋" w:eastAsia="仿宋" w:hAnsi="仿宋" w:cs="仿宋" w:hint="eastAsia"/>
                <w:sz w:val="21"/>
                <w:szCs w:val="21"/>
              </w:rPr>
              <w:t>根据不同课程的特点，采取“分类考核、题库保障”的教学质量管理模式</w:t>
            </w:r>
            <w:r>
              <w:rPr>
                <w:rFonts w:ascii="仿宋" w:eastAsia="仿宋" w:hAnsi="仿宋" w:cs="仿宋" w:hint="eastAsia"/>
                <w:sz w:val="21"/>
                <w:szCs w:val="21"/>
                <w:lang w:eastAsia="zh-CN"/>
              </w:rPr>
              <w:t>。</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center"/>
              <w:rPr>
                <w:rFonts w:ascii="仿宋" w:eastAsia="仿宋" w:hAnsi="仿宋" w:cs="仿宋"/>
                <w:sz w:val="21"/>
                <w:szCs w:val="21"/>
                <w:lang w:eastAsia="zh-CN"/>
              </w:rPr>
            </w:pPr>
            <w:r>
              <w:rPr>
                <w:rFonts w:ascii="仿宋" w:eastAsia="仿宋" w:hAnsi="仿宋" w:cs="仿宋" w:hint="eastAsia"/>
                <w:sz w:val="21"/>
                <w:szCs w:val="21"/>
              </w:rPr>
              <w:t>A</w:t>
            </w:r>
          </w:p>
        </w:tc>
      </w:tr>
      <w:tr w:rsidR="00696117">
        <w:trPr>
          <w:trHeight w:val="680"/>
          <w:jc w:val="center"/>
        </w:trPr>
        <w:tc>
          <w:tcPr>
            <w:tcW w:w="1237" w:type="dxa"/>
            <w:vMerge/>
            <w:tcBorders>
              <w:top w:val="nil"/>
              <w:left w:val="single" w:sz="8" w:space="0" w:color="auto"/>
              <w:bottom w:val="single" w:sz="8" w:space="0" w:color="auto"/>
              <w:right w:val="single" w:sz="8" w:space="0" w:color="auto"/>
            </w:tcBorders>
            <w:vAlign w:val="center"/>
          </w:tcPr>
          <w:p w:rsidR="00696117" w:rsidRDefault="00696117">
            <w:pPr>
              <w:widowControl/>
              <w:spacing w:line="240" w:lineRule="exact"/>
              <w:rPr>
                <w:rFonts w:ascii="Times New Roman" w:eastAsia="宋体" w:hAnsi="Times New Roman" w:cs="Times New Roman"/>
                <w:color w:val="000000"/>
                <w:sz w:val="32"/>
                <w:szCs w:val="32"/>
                <w:lang w:eastAsia="zh-CN"/>
              </w:rPr>
            </w:pPr>
          </w:p>
        </w:tc>
        <w:tc>
          <w:tcPr>
            <w:tcW w:w="3020"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widowControl/>
              <w:spacing w:line="240" w:lineRule="exact"/>
              <w:rPr>
                <w:rFonts w:ascii="Times New Roman" w:eastAsia="宋体" w:hAnsi="Times New Roman" w:cs="Times New Roman"/>
                <w:color w:val="000000"/>
                <w:sz w:val="32"/>
                <w:szCs w:val="32"/>
                <w:lang w:eastAsia="zh-CN"/>
              </w:rPr>
            </w:pPr>
            <w:r>
              <w:rPr>
                <w:rFonts w:ascii="宋体" w:eastAsia="宋体" w:hAnsi="宋体" w:cs="Times New Roman" w:hint="eastAsia"/>
                <w:color w:val="000000"/>
                <w:sz w:val="21"/>
                <w:szCs w:val="21"/>
                <w:lang w:eastAsia="zh-CN"/>
              </w:rPr>
              <w:t>4.5 </w:t>
            </w:r>
            <w:r>
              <w:rPr>
                <w:rFonts w:ascii="宋体" w:eastAsia="宋体" w:hAnsi="宋体" w:cs="Times New Roman" w:hint="eastAsia"/>
                <w:color w:val="000000"/>
                <w:sz w:val="21"/>
                <w:szCs w:val="21"/>
                <w:lang w:eastAsia="zh-CN"/>
              </w:rPr>
              <w:t>教研教改</w:t>
            </w:r>
          </w:p>
        </w:tc>
        <w:tc>
          <w:tcPr>
            <w:tcW w:w="3466"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both"/>
              <w:rPr>
                <w:rFonts w:ascii="仿宋" w:eastAsia="仿宋" w:hAnsi="仿宋" w:cs="仿宋"/>
                <w:sz w:val="21"/>
                <w:szCs w:val="21"/>
                <w:lang w:eastAsia="zh-CN"/>
              </w:rPr>
            </w:pPr>
            <w:r>
              <w:rPr>
                <w:rFonts w:ascii="仿宋" w:eastAsia="仿宋" w:hAnsi="仿宋" w:cs="仿宋" w:hint="eastAsia"/>
                <w:sz w:val="21"/>
                <w:szCs w:val="21"/>
              </w:rPr>
              <w:t>专业</w:t>
            </w:r>
            <w:r>
              <w:rPr>
                <w:rFonts w:ascii="仿宋" w:eastAsia="仿宋" w:hAnsi="仿宋" w:cs="仿宋" w:hint="eastAsia"/>
                <w:sz w:val="21"/>
                <w:szCs w:val="21"/>
                <w:lang w:eastAsia="zh-CN"/>
              </w:rPr>
              <w:t>以</w:t>
            </w:r>
            <w:r>
              <w:rPr>
                <w:rFonts w:ascii="仿宋" w:eastAsia="仿宋" w:hAnsi="仿宋" w:cs="仿宋" w:hint="eastAsia"/>
                <w:sz w:val="21"/>
                <w:szCs w:val="21"/>
              </w:rPr>
              <w:t>满足人才市场需求、服务本地经济为培养目标，就业为导向，适应市场经济发展，</w:t>
            </w:r>
            <w:r>
              <w:rPr>
                <w:rFonts w:ascii="仿宋" w:eastAsia="仿宋" w:hAnsi="仿宋" w:cs="仿宋" w:hint="eastAsia"/>
                <w:sz w:val="21"/>
                <w:szCs w:val="21"/>
                <w:lang w:eastAsia="zh-CN"/>
              </w:rPr>
              <w:t>培养</w:t>
            </w:r>
            <w:r>
              <w:rPr>
                <w:rFonts w:ascii="仿宋" w:eastAsia="仿宋" w:hAnsi="仿宋" w:cs="仿宋" w:hint="eastAsia"/>
                <w:sz w:val="21"/>
                <w:szCs w:val="21"/>
              </w:rPr>
              <w:t>具有多技能的技术型、实用型人才</w:t>
            </w:r>
            <w:r>
              <w:rPr>
                <w:rFonts w:ascii="仿宋" w:eastAsia="仿宋" w:hAnsi="仿宋" w:cs="仿宋" w:hint="eastAsia"/>
                <w:sz w:val="21"/>
                <w:szCs w:val="21"/>
                <w:lang w:eastAsia="zh-CN"/>
              </w:rPr>
              <w:t>。</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center"/>
              <w:rPr>
                <w:rFonts w:ascii="仿宋" w:eastAsia="仿宋" w:hAnsi="仿宋" w:cs="仿宋"/>
                <w:sz w:val="21"/>
                <w:szCs w:val="21"/>
                <w:lang w:eastAsia="zh-CN"/>
              </w:rPr>
            </w:pPr>
            <w:r>
              <w:rPr>
                <w:rFonts w:ascii="仿宋" w:eastAsia="仿宋" w:hAnsi="仿宋" w:cs="仿宋" w:hint="eastAsia"/>
                <w:sz w:val="21"/>
                <w:szCs w:val="21"/>
              </w:rPr>
              <w:t>A</w:t>
            </w:r>
          </w:p>
        </w:tc>
      </w:tr>
      <w:tr w:rsidR="00696117">
        <w:trPr>
          <w:trHeight w:val="680"/>
          <w:jc w:val="center"/>
        </w:trPr>
        <w:tc>
          <w:tcPr>
            <w:tcW w:w="123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6117" w:rsidRDefault="00FE0F33">
            <w:pPr>
              <w:widowControl/>
              <w:spacing w:line="240" w:lineRule="exact"/>
              <w:jc w:val="center"/>
              <w:rPr>
                <w:rFonts w:ascii="Times New Roman" w:eastAsia="宋体" w:hAnsi="Times New Roman" w:cs="Times New Roman"/>
                <w:color w:val="000000"/>
                <w:sz w:val="32"/>
                <w:szCs w:val="32"/>
                <w:lang w:eastAsia="zh-CN"/>
              </w:rPr>
            </w:pPr>
            <w:r>
              <w:rPr>
                <w:rFonts w:ascii="宋体" w:eastAsia="宋体" w:hAnsi="宋体" w:cs="Times New Roman" w:hint="eastAsia"/>
                <w:color w:val="000000"/>
                <w:sz w:val="21"/>
                <w:szCs w:val="21"/>
                <w:lang w:eastAsia="zh-CN"/>
              </w:rPr>
              <w:lastRenderedPageBreak/>
              <w:t>5.</w:t>
            </w:r>
            <w:r>
              <w:rPr>
                <w:rFonts w:ascii="宋体" w:eastAsia="宋体" w:hAnsi="宋体" w:cs="Times New Roman" w:hint="eastAsia"/>
                <w:color w:val="000000"/>
                <w:sz w:val="21"/>
                <w:szCs w:val="21"/>
                <w:lang w:eastAsia="zh-CN"/>
              </w:rPr>
              <w:t>人才培养质量</w:t>
            </w:r>
          </w:p>
        </w:tc>
        <w:tc>
          <w:tcPr>
            <w:tcW w:w="3020"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widowControl/>
              <w:spacing w:line="240" w:lineRule="exact"/>
              <w:rPr>
                <w:rFonts w:ascii="Times New Roman" w:eastAsia="宋体" w:hAnsi="Times New Roman" w:cs="Times New Roman"/>
                <w:color w:val="000000"/>
                <w:sz w:val="32"/>
                <w:szCs w:val="32"/>
                <w:lang w:eastAsia="zh-CN"/>
              </w:rPr>
            </w:pPr>
            <w:r>
              <w:rPr>
                <w:rFonts w:ascii="宋体" w:eastAsia="宋体" w:hAnsi="宋体" w:cs="Times New Roman" w:hint="eastAsia"/>
                <w:color w:val="000000"/>
                <w:sz w:val="21"/>
                <w:szCs w:val="21"/>
                <w:lang w:eastAsia="zh-CN"/>
              </w:rPr>
              <w:t>5.1 </w:t>
            </w:r>
            <w:r>
              <w:rPr>
                <w:rFonts w:ascii="宋体" w:eastAsia="宋体" w:hAnsi="宋体" w:cs="Times New Roman" w:hint="eastAsia"/>
                <w:color w:val="000000"/>
                <w:sz w:val="21"/>
                <w:szCs w:val="21"/>
                <w:lang w:eastAsia="zh-CN"/>
              </w:rPr>
              <w:t>思想道德</w:t>
            </w:r>
            <w:r>
              <w:rPr>
                <w:rFonts w:ascii="宋体" w:eastAsia="宋体" w:hAnsi="宋体" w:cs="Times New Roman" w:hint="eastAsia"/>
                <w:color w:val="000000"/>
                <w:sz w:val="21"/>
                <w:szCs w:val="21"/>
                <w:lang w:eastAsia="zh-CN"/>
              </w:rPr>
              <w:t>*</w:t>
            </w:r>
          </w:p>
        </w:tc>
        <w:tc>
          <w:tcPr>
            <w:tcW w:w="3466"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both"/>
              <w:rPr>
                <w:rFonts w:ascii="仿宋" w:eastAsia="仿宋" w:hAnsi="仿宋" w:cs="仿宋"/>
                <w:sz w:val="21"/>
                <w:szCs w:val="21"/>
                <w:lang w:eastAsia="zh-CN"/>
              </w:rPr>
            </w:pPr>
            <w:r>
              <w:rPr>
                <w:rFonts w:ascii="仿宋" w:eastAsia="仿宋" w:hAnsi="仿宋" w:cs="仿宋" w:hint="eastAsia"/>
                <w:sz w:val="21"/>
                <w:szCs w:val="21"/>
              </w:rPr>
              <w:t>学校开设劳动技术、就业指导等课程，</w:t>
            </w:r>
            <w:r>
              <w:rPr>
                <w:rFonts w:ascii="仿宋" w:eastAsia="仿宋" w:hAnsi="仿宋" w:cs="仿宋" w:hint="eastAsia"/>
                <w:sz w:val="21"/>
                <w:szCs w:val="21"/>
                <w:lang w:eastAsia="zh-CN"/>
              </w:rPr>
              <w:t>思政元素与</w:t>
            </w:r>
            <w:r>
              <w:rPr>
                <w:rFonts w:ascii="仿宋" w:eastAsia="仿宋" w:hAnsi="仿宋" w:cs="仿宋" w:hint="eastAsia"/>
                <w:sz w:val="21"/>
                <w:szCs w:val="21"/>
              </w:rPr>
              <w:t>专业课程</w:t>
            </w:r>
            <w:r>
              <w:rPr>
                <w:rFonts w:ascii="仿宋" w:eastAsia="仿宋" w:hAnsi="仿宋" w:cs="仿宋" w:hint="eastAsia"/>
                <w:sz w:val="21"/>
                <w:szCs w:val="21"/>
                <w:lang w:eastAsia="zh-CN"/>
              </w:rPr>
              <w:t>有机</w:t>
            </w:r>
            <w:r>
              <w:rPr>
                <w:rFonts w:ascii="仿宋" w:eastAsia="仿宋" w:hAnsi="仿宋" w:cs="仿宋" w:hint="eastAsia"/>
                <w:sz w:val="21"/>
                <w:szCs w:val="21"/>
              </w:rPr>
              <w:t>结合</w:t>
            </w:r>
            <w:r>
              <w:rPr>
                <w:rFonts w:ascii="仿宋" w:eastAsia="仿宋" w:hAnsi="仿宋" w:cs="仿宋" w:hint="eastAsia"/>
                <w:sz w:val="21"/>
                <w:szCs w:val="21"/>
                <w:lang w:eastAsia="zh-CN"/>
              </w:rPr>
              <w:t>。</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center"/>
              <w:rPr>
                <w:rFonts w:ascii="仿宋" w:eastAsia="仿宋" w:hAnsi="仿宋" w:cs="仿宋"/>
                <w:sz w:val="21"/>
                <w:szCs w:val="21"/>
                <w:lang w:eastAsia="zh-CN"/>
              </w:rPr>
            </w:pPr>
            <w:r>
              <w:rPr>
                <w:rFonts w:ascii="仿宋" w:eastAsia="仿宋" w:hAnsi="仿宋" w:cs="仿宋" w:hint="eastAsia"/>
                <w:sz w:val="21"/>
                <w:szCs w:val="21"/>
              </w:rPr>
              <w:t>A</w:t>
            </w:r>
          </w:p>
        </w:tc>
      </w:tr>
      <w:tr w:rsidR="00696117">
        <w:trPr>
          <w:trHeight w:val="907"/>
          <w:jc w:val="center"/>
        </w:trPr>
        <w:tc>
          <w:tcPr>
            <w:tcW w:w="1237" w:type="dxa"/>
            <w:vMerge/>
            <w:tcBorders>
              <w:top w:val="nil"/>
              <w:left w:val="single" w:sz="8" w:space="0" w:color="auto"/>
              <w:bottom w:val="single" w:sz="8" w:space="0" w:color="auto"/>
              <w:right w:val="single" w:sz="8" w:space="0" w:color="auto"/>
            </w:tcBorders>
            <w:vAlign w:val="center"/>
          </w:tcPr>
          <w:p w:rsidR="00696117" w:rsidRDefault="00696117">
            <w:pPr>
              <w:widowControl/>
              <w:spacing w:line="240" w:lineRule="exact"/>
              <w:rPr>
                <w:rFonts w:ascii="Times New Roman" w:eastAsia="宋体" w:hAnsi="Times New Roman" w:cs="Times New Roman"/>
                <w:color w:val="000000"/>
                <w:sz w:val="32"/>
                <w:szCs w:val="32"/>
                <w:lang w:eastAsia="zh-CN"/>
              </w:rPr>
            </w:pPr>
          </w:p>
        </w:tc>
        <w:tc>
          <w:tcPr>
            <w:tcW w:w="3020"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widowControl/>
              <w:spacing w:line="240" w:lineRule="exact"/>
              <w:rPr>
                <w:rFonts w:ascii="Times New Roman" w:eastAsia="宋体" w:hAnsi="Times New Roman" w:cs="Times New Roman"/>
                <w:color w:val="000000"/>
                <w:sz w:val="32"/>
                <w:szCs w:val="32"/>
                <w:lang w:eastAsia="zh-CN"/>
              </w:rPr>
            </w:pPr>
            <w:r>
              <w:rPr>
                <w:rFonts w:ascii="宋体" w:eastAsia="宋体" w:hAnsi="宋体" w:cs="Times New Roman" w:hint="eastAsia"/>
                <w:color w:val="000000"/>
                <w:sz w:val="21"/>
                <w:szCs w:val="21"/>
                <w:lang w:eastAsia="zh-CN"/>
              </w:rPr>
              <w:t>5.2 </w:t>
            </w:r>
            <w:r>
              <w:rPr>
                <w:rFonts w:ascii="宋体" w:eastAsia="宋体" w:hAnsi="宋体" w:cs="Times New Roman" w:hint="eastAsia"/>
                <w:color w:val="000000"/>
                <w:sz w:val="21"/>
                <w:szCs w:val="21"/>
                <w:lang w:eastAsia="zh-CN"/>
              </w:rPr>
              <w:t>专业技能水平</w:t>
            </w:r>
            <w:r>
              <w:rPr>
                <w:rFonts w:ascii="宋体" w:eastAsia="宋体" w:hAnsi="宋体" w:cs="Times New Roman" w:hint="eastAsia"/>
                <w:color w:val="000000"/>
                <w:sz w:val="21"/>
                <w:szCs w:val="21"/>
                <w:lang w:eastAsia="zh-CN"/>
              </w:rPr>
              <w:t>*</w:t>
            </w:r>
          </w:p>
        </w:tc>
        <w:tc>
          <w:tcPr>
            <w:tcW w:w="3466"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both"/>
              <w:rPr>
                <w:rFonts w:ascii="仿宋" w:eastAsia="仿宋" w:hAnsi="仿宋" w:cs="仿宋"/>
                <w:sz w:val="21"/>
                <w:szCs w:val="21"/>
                <w:lang w:eastAsia="zh-CN"/>
              </w:rPr>
            </w:pPr>
            <w:r>
              <w:rPr>
                <w:rFonts w:ascii="仿宋" w:eastAsia="仿宋" w:hAnsi="仿宋" w:cs="仿宋" w:hint="eastAsia"/>
                <w:sz w:val="21"/>
                <w:szCs w:val="21"/>
              </w:rPr>
              <w:t>近三年，专业技能抽查考试合格率均为</w:t>
            </w:r>
            <w:r>
              <w:rPr>
                <w:rFonts w:ascii="仿宋" w:eastAsia="仿宋" w:hAnsi="仿宋" w:cs="仿宋" w:hint="eastAsia"/>
                <w:sz w:val="21"/>
                <w:szCs w:val="21"/>
              </w:rPr>
              <w:t>100%</w:t>
            </w:r>
            <w:r>
              <w:rPr>
                <w:rFonts w:ascii="仿宋" w:eastAsia="仿宋" w:hAnsi="仿宋" w:cs="仿宋" w:hint="eastAsia"/>
                <w:sz w:val="21"/>
                <w:szCs w:val="21"/>
                <w:lang w:eastAsia="zh-CN"/>
              </w:rPr>
              <w:t>。</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center"/>
              <w:rPr>
                <w:rFonts w:ascii="仿宋" w:eastAsia="仿宋" w:hAnsi="仿宋" w:cs="仿宋"/>
                <w:sz w:val="21"/>
                <w:szCs w:val="21"/>
                <w:lang w:eastAsia="zh-CN"/>
              </w:rPr>
            </w:pPr>
            <w:r>
              <w:rPr>
                <w:rFonts w:ascii="仿宋" w:eastAsia="仿宋" w:hAnsi="仿宋" w:cs="仿宋" w:hint="eastAsia"/>
                <w:sz w:val="21"/>
                <w:szCs w:val="21"/>
              </w:rPr>
              <w:t>A</w:t>
            </w:r>
          </w:p>
        </w:tc>
      </w:tr>
      <w:tr w:rsidR="00696117">
        <w:trPr>
          <w:trHeight w:val="907"/>
          <w:jc w:val="center"/>
        </w:trPr>
        <w:tc>
          <w:tcPr>
            <w:tcW w:w="1237" w:type="dxa"/>
            <w:vMerge/>
            <w:tcBorders>
              <w:top w:val="nil"/>
              <w:left w:val="single" w:sz="8" w:space="0" w:color="auto"/>
              <w:bottom w:val="single" w:sz="8" w:space="0" w:color="auto"/>
              <w:right w:val="single" w:sz="8" w:space="0" w:color="auto"/>
            </w:tcBorders>
            <w:vAlign w:val="center"/>
          </w:tcPr>
          <w:p w:rsidR="00696117" w:rsidRDefault="00696117">
            <w:pPr>
              <w:widowControl/>
              <w:spacing w:line="240" w:lineRule="exact"/>
              <w:rPr>
                <w:rFonts w:ascii="Times New Roman" w:eastAsia="宋体" w:hAnsi="Times New Roman" w:cs="Times New Roman"/>
                <w:color w:val="000000"/>
                <w:sz w:val="32"/>
                <w:szCs w:val="32"/>
                <w:lang w:eastAsia="zh-CN"/>
              </w:rPr>
            </w:pPr>
          </w:p>
        </w:tc>
        <w:tc>
          <w:tcPr>
            <w:tcW w:w="3020"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widowControl/>
              <w:spacing w:line="240" w:lineRule="exact"/>
              <w:rPr>
                <w:rFonts w:ascii="Times New Roman" w:eastAsia="宋体" w:hAnsi="Times New Roman" w:cs="Times New Roman"/>
                <w:color w:val="000000"/>
                <w:sz w:val="32"/>
                <w:szCs w:val="32"/>
                <w:lang w:eastAsia="zh-CN"/>
              </w:rPr>
            </w:pPr>
            <w:r>
              <w:rPr>
                <w:rFonts w:ascii="宋体" w:eastAsia="宋体" w:hAnsi="宋体" w:cs="Times New Roman" w:hint="eastAsia"/>
                <w:color w:val="000000"/>
                <w:sz w:val="21"/>
                <w:szCs w:val="21"/>
                <w:lang w:eastAsia="zh-CN"/>
              </w:rPr>
              <w:t>5.3 </w:t>
            </w:r>
            <w:r>
              <w:rPr>
                <w:rFonts w:ascii="宋体" w:eastAsia="宋体" w:hAnsi="宋体" w:cs="Times New Roman" w:hint="eastAsia"/>
                <w:color w:val="000000"/>
                <w:sz w:val="21"/>
                <w:szCs w:val="21"/>
                <w:lang w:eastAsia="zh-CN"/>
              </w:rPr>
              <w:t>身心素质</w:t>
            </w:r>
            <w:r>
              <w:rPr>
                <w:rFonts w:ascii="宋体" w:eastAsia="宋体" w:hAnsi="宋体" w:cs="Times New Roman" w:hint="eastAsia"/>
                <w:color w:val="000000"/>
                <w:sz w:val="21"/>
                <w:szCs w:val="21"/>
                <w:lang w:eastAsia="zh-CN"/>
              </w:rPr>
              <w:t>*</w:t>
            </w:r>
          </w:p>
        </w:tc>
        <w:tc>
          <w:tcPr>
            <w:tcW w:w="3466"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both"/>
              <w:rPr>
                <w:rFonts w:ascii="仿宋" w:eastAsia="仿宋" w:hAnsi="仿宋" w:cs="仿宋"/>
                <w:sz w:val="21"/>
                <w:szCs w:val="21"/>
                <w:lang w:eastAsia="zh-CN"/>
              </w:rPr>
            </w:pPr>
            <w:r>
              <w:rPr>
                <w:rFonts w:ascii="仿宋" w:eastAsia="仿宋" w:hAnsi="仿宋" w:cs="仿宋" w:hint="eastAsia"/>
                <w:sz w:val="21"/>
                <w:szCs w:val="21"/>
              </w:rPr>
              <w:t>近三年</w:t>
            </w:r>
            <w:r>
              <w:rPr>
                <w:rFonts w:ascii="仿宋" w:eastAsia="仿宋" w:hAnsi="仿宋" w:cs="仿宋" w:hint="eastAsia"/>
                <w:sz w:val="21"/>
                <w:szCs w:val="21"/>
                <w:lang w:eastAsia="zh-CN"/>
              </w:rPr>
              <w:t>，</w:t>
            </w:r>
            <w:r>
              <w:rPr>
                <w:rFonts w:ascii="仿宋" w:eastAsia="仿宋" w:hAnsi="仿宋" w:cs="仿宋" w:hint="eastAsia"/>
                <w:sz w:val="21"/>
                <w:szCs w:val="21"/>
              </w:rPr>
              <w:t>专业学生体质健康标准合格率达到</w:t>
            </w:r>
            <w:r>
              <w:rPr>
                <w:rFonts w:ascii="仿宋" w:eastAsia="仿宋" w:hAnsi="仿宋" w:cs="仿宋" w:hint="eastAsia"/>
                <w:sz w:val="21"/>
                <w:szCs w:val="21"/>
              </w:rPr>
              <w:t>97%</w:t>
            </w:r>
            <w:r>
              <w:rPr>
                <w:rFonts w:ascii="仿宋" w:eastAsia="仿宋" w:hAnsi="仿宋" w:cs="仿宋" w:hint="eastAsia"/>
                <w:sz w:val="21"/>
                <w:szCs w:val="21"/>
              </w:rPr>
              <w:t>以上</w:t>
            </w:r>
            <w:r>
              <w:rPr>
                <w:rFonts w:ascii="仿宋" w:eastAsia="仿宋" w:hAnsi="仿宋" w:cs="仿宋" w:hint="eastAsia"/>
                <w:sz w:val="21"/>
                <w:szCs w:val="21"/>
                <w:lang w:eastAsia="zh-CN"/>
              </w:rPr>
              <w:t>。</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center"/>
              <w:rPr>
                <w:rFonts w:ascii="仿宋" w:eastAsia="仿宋" w:hAnsi="仿宋" w:cs="仿宋"/>
                <w:sz w:val="21"/>
                <w:szCs w:val="21"/>
                <w:lang w:eastAsia="zh-CN"/>
              </w:rPr>
            </w:pPr>
            <w:r>
              <w:rPr>
                <w:rFonts w:ascii="仿宋" w:eastAsia="仿宋" w:hAnsi="仿宋" w:cs="仿宋" w:hint="eastAsia"/>
                <w:sz w:val="21"/>
                <w:szCs w:val="21"/>
              </w:rPr>
              <w:t>A</w:t>
            </w:r>
          </w:p>
        </w:tc>
      </w:tr>
      <w:tr w:rsidR="00696117">
        <w:trPr>
          <w:trHeight w:val="907"/>
          <w:jc w:val="center"/>
        </w:trPr>
        <w:tc>
          <w:tcPr>
            <w:tcW w:w="1237" w:type="dxa"/>
            <w:vMerge/>
            <w:tcBorders>
              <w:top w:val="nil"/>
              <w:left w:val="single" w:sz="8" w:space="0" w:color="auto"/>
              <w:bottom w:val="single" w:sz="8" w:space="0" w:color="auto"/>
              <w:right w:val="single" w:sz="8" w:space="0" w:color="auto"/>
            </w:tcBorders>
            <w:vAlign w:val="center"/>
          </w:tcPr>
          <w:p w:rsidR="00696117" w:rsidRDefault="00696117">
            <w:pPr>
              <w:widowControl/>
              <w:spacing w:line="240" w:lineRule="exact"/>
              <w:rPr>
                <w:rFonts w:ascii="Times New Roman" w:eastAsia="宋体" w:hAnsi="Times New Roman" w:cs="Times New Roman"/>
                <w:color w:val="000000"/>
                <w:sz w:val="32"/>
                <w:szCs w:val="32"/>
                <w:lang w:eastAsia="zh-CN"/>
              </w:rPr>
            </w:pPr>
          </w:p>
        </w:tc>
        <w:tc>
          <w:tcPr>
            <w:tcW w:w="3020"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widowControl/>
              <w:spacing w:line="240" w:lineRule="exact"/>
              <w:rPr>
                <w:rFonts w:ascii="Times New Roman" w:eastAsia="宋体" w:hAnsi="Times New Roman" w:cs="Times New Roman"/>
                <w:color w:val="000000"/>
                <w:sz w:val="32"/>
                <w:szCs w:val="32"/>
                <w:lang w:eastAsia="zh-CN"/>
              </w:rPr>
            </w:pPr>
            <w:r>
              <w:rPr>
                <w:rFonts w:ascii="宋体" w:eastAsia="宋体" w:hAnsi="宋体" w:cs="Times New Roman" w:hint="eastAsia"/>
                <w:color w:val="000000"/>
                <w:sz w:val="21"/>
                <w:szCs w:val="21"/>
                <w:lang w:eastAsia="zh-CN"/>
              </w:rPr>
              <w:t>5.4</w:t>
            </w:r>
            <w:r>
              <w:rPr>
                <w:rFonts w:ascii="宋体" w:eastAsia="宋体" w:hAnsi="宋体" w:cs="Times New Roman" w:hint="eastAsia"/>
                <w:color w:val="000000"/>
                <w:sz w:val="21"/>
                <w:szCs w:val="21"/>
                <w:lang w:eastAsia="zh-CN"/>
              </w:rPr>
              <w:t>学生满意度</w:t>
            </w:r>
          </w:p>
        </w:tc>
        <w:tc>
          <w:tcPr>
            <w:tcW w:w="3466"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both"/>
              <w:rPr>
                <w:rFonts w:ascii="仿宋" w:eastAsia="仿宋" w:hAnsi="仿宋" w:cs="仿宋"/>
                <w:sz w:val="21"/>
                <w:szCs w:val="21"/>
                <w:lang w:eastAsia="zh-CN"/>
              </w:rPr>
            </w:pPr>
            <w:r>
              <w:rPr>
                <w:rFonts w:ascii="仿宋" w:eastAsia="仿宋" w:hAnsi="仿宋" w:cs="仿宋" w:hint="eastAsia"/>
                <w:sz w:val="21"/>
                <w:szCs w:val="21"/>
                <w:lang w:eastAsia="zh-CN"/>
              </w:rPr>
              <w:t>近三年，专业学生对本专业人才培养的满意度均达到了</w:t>
            </w:r>
            <w:r>
              <w:rPr>
                <w:rFonts w:ascii="仿宋" w:eastAsia="仿宋" w:hAnsi="仿宋" w:cs="仿宋" w:hint="eastAsia"/>
                <w:sz w:val="21"/>
                <w:szCs w:val="21"/>
                <w:lang w:eastAsia="zh-CN"/>
              </w:rPr>
              <w:t>100%</w:t>
            </w:r>
            <w:r>
              <w:rPr>
                <w:rFonts w:ascii="仿宋" w:eastAsia="仿宋" w:hAnsi="仿宋" w:cs="仿宋" w:hint="eastAsia"/>
                <w:sz w:val="21"/>
                <w:szCs w:val="21"/>
                <w:lang w:eastAsia="zh-CN"/>
              </w:rPr>
              <w:t>。</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center"/>
              <w:rPr>
                <w:rFonts w:ascii="仿宋" w:eastAsia="仿宋" w:hAnsi="仿宋" w:cs="仿宋"/>
                <w:sz w:val="21"/>
                <w:szCs w:val="21"/>
                <w:lang w:eastAsia="zh-CN"/>
              </w:rPr>
            </w:pPr>
            <w:r>
              <w:rPr>
                <w:rFonts w:ascii="仿宋" w:eastAsia="仿宋" w:hAnsi="仿宋" w:cs="仿宋" w:hint="eastAsia"/>
                <w:sz w:val="21"/>
                <w:szCs w:val="21"/>
                <w:lang w:eastAsia="zh-CN"/>
              </w:rPr>
              <w:t>A</w:t>
            </w:r>
          </w:p>
        </w:tc>
      </w:tr>
      <w:tr w:rsidR="00696117">
        <w:trPr>
          <w:trHeight w:val="907"/>
          <w:jc w:val="center"/>
        </w:trPr>
        <w:tc>
          <w:tcPr>
            <w:tcW w:w="1237" w:type="dxa"/>
            <w:vMerge/>
            <w:tcBorders>
              <w:top w:val="nil"/>
              <w:left w:val="single" w:sz="8" w:space="0" w:color="auto"/>
              <w:bottom w:val="single" w:sz="8" w:space="0" w:color="auto"/>
              <w:right w:val="single" w:sz="8" w:space="0" w:color="auto"/>
            </w:tcBorders>
            <w:vAlign w:val="center"/>
          </w:tcPr>
          <w:p w:rsidR="00696117" w:rsidRDefault="00696117">
            <w:pPr>
              <w:widowControl/>
              <w:spacing w:line="240" w:lineRule="exact"/>
              <w:rPr>
                <w:rFonts w:ascii="Times New Roman" w:eastAsia="宋体" w:hAnsi="Times New Roman" w:cs="Times New Roman"/>
                <w:color w:val="000000"/>
                <w:sz w:val="32"/>
                <w:szCs w:val="32"/>
                <w:lang w:eastAsia="zh-CN"/>
              </w:rPr>
            </w:pPr>
          </w:p>
        </w:tc>
        <w:tc>
          <w:tcPr>
            <w:tcW w:w="3020"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widowControl/>
              <w:spacing w:line="240" w:lineRule="exact"/>
              <w:rPr>
                <w:rFonts w:ascii="Times New Roman" w:eastAsia="宋体" w:hAnsi="Times New Roman" w:cs="Times New Roman"/>
                <w:color w:val="000000"/>
                <w:sz w:val="32"/>
                <w:szCs w:val="32"/>
                <w:lang w:eastAsia="zh-CN"/>
              </w:rPr>
            </w:pPr>
            <w:r>
              <w:rPr>
                <w:rFonts w:ascii="宋体" w:eastAsia="宋体" w:hAnsi="宋体" w:cs="Times New Roman" w:hint="eastAsia"/>
                <w:color w:val="000000"/>
                <w:sz w:val="21"/>
                <w:szCs w:val="21"/>
                <w:lang w:eastAsia="zh-CN"/>
              </w:rPr>
              <w:t>5.5 </w:t>
            </w:r>
            <w:r>
              <w:rPr>
                <w:rFonts w:ascii="宋体" w:eastAsia="宋体" w:hAnsi="宋体" w:cs="Times New Roman" w:hint="eastAsia"/>
                <w:color w:val="000000"/>
                <w:sz w:val="21"/>
                <w:szCs w:val="21"/>
                <w:lang w:eastAsia="zh-CN"/>
              </w:rPr>
              <w:t>专业招生</w:t>
            </w:r>
          </w:p>
        </w:tc>
        <w:tc>
          <w:tcPr>
            <w:tcW w:w="3466"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both"/>
              <w:rPr>
                <w:rFonts w:ascii="仿宋" w:eastAsia="仿宋" w:hAnsi="仿宋" w:cs="仿宋"/>
                <w:sz w:val="21"/>
                <w:szCs w:val="21"/>
                <w:lang w:eastAsia="zh-CN"/>
              </w:rPr>
            </w:pPr>
            <w:r>
              <w:rPr>
                <w:rFonts w:ascii="仿宋" w:eastAsia="仿宋" w:hAnsi="仿宋" w:cs="仿宋" w:hint="eastAsia"/>
                <w:sz w:val="21"/>
                <w:szCs w:val="21"/>
                <w:lang w:eastAsia="zh-CN"/>
              </w:rPr>
              <w:t>近三年，</w:t>
            </w:r>
            <w:r>
              <w:rPr>
                <w:rFonts w:ascii="仿宋" w:eastAsia="仿宋" w:hAnsi="仿宋" w:cs="仿宋" w:hint="eastAsia"/>
                <w:sz w:val="21"/>
                <w:szCs w:val="21"/>
                <w:lang w:eastAsia="zh-CN"/>
              </w:rPr>
              <w:t>19</w:t>
            </w:r>
            <w:r>
              <w:rPr>
                <w:rFonts w:ascii="仿宋" w:eastAsia="仿宋" w:hAnsi="仿宋" w:cs="仿宋" w:hint="eastAsia"/>
                <w:sz w:val="21"/>
                <w:szCs w:val="21"/>
                <w:lang w:eastAsia="zh-CN"/>
              </w:rPr>
              <w:t>级招收全日制学生</w:t>
            </w:r>
            <w:r>
              <w:rPr>
                <w:rFonts w:ascii="仿宋" w:eastAsia="仿宋" w:hAnsi="仿宋" w:cs="仿宋" w:hint="eastAsia"/>
                <w:sz w:val="21"/>
                <w:szCs w:val="21"/>
                <w:lang w:eastAsia="zh-CN"/>
              </w:rPr>
              <w:t>50</w:t>
            </w:r>
            <w:r>
              <w:rPr>
                <w:rFonts w:ascii="仿宋" w:eastAsia="仿宋" w:hAnsi="仿宋" w:cs="仿宋" w:hint="eastAsia"/>
                <w:sz w:val="21"/>
                <w:szCs w:val="21"/>
                <w:lang w:eastAsia="zh-CN"/>
              </w:rPr>
              <w:t>人，</w:t>
            </w:r>
            <w:r>
              <w:rPr>
                <w:rFonts w:ascii="仿宋" w:eastAsia="仿宋" w:hAnsi="仿宋" w:cs="仿宋" w:hint="eastAsia"/>
                <w:sz w:val="21"/>
                <w:szCs w:val="21"/>
                <w:lang w:eastAsia="zh-CN"/>
              </w:rPr>
              <w:t>20</w:t>
            </w:r>
            <w:r>
              <w:rPr>
                <w:rFonts w:ascii="仿宋" w:eastAsia="仿宋" w:hAnsi="仿宋" w:cs="仿宋" w:hint="eastAsia"/>
                <w:sz w:val="21"/>
                <w:szCs w:val="21"/>
                <w:lang w:eastAsia="zh-CN"/>
              </w:rPr>
              <w:t>级</w:t>
            </w:r>
            <w:r>
              <w:rPr>
                <w:rFonts w:ascii="仿宋" w:eastAsia="仿宋" w:hAnsi="仿宋" w:cs="仿宋" w:hint="eastAsia"/>
                <w:sz w:val="21"/>
                <w:szCs w:val="21"/>
                <w:lang w:eastAsia="zh-CN"/>
              </w:rPr>
              <w:t>50</w:t>
            </w:r>
            <w:r>
              <w:rPr>
                <w:rFonts w:ascii="仿宋" w:eastAsia="仿宋" w:hAnsi="仿宋" w:cs="仿宋" w:hint="eastAsia"/>
                <w:sz w:val="21"/>
                <w:szCs w:val="21"/>
                <w:lang w:eastAsia="zh-CN"/>
              </w:rPr>
              <w:t>人，</w:t>
            </w:r>
            <w:r>
              <w:rPr>
                <w:rFonts w:ascii="仿宋" w:eastAsia="仿宋" w:hAnsi="仿宋" w:cs="仿宋" w:hint="eastAsia"/>
                <w:sz w:val="21"/>
                <w:szCs w:val="21"/>
                <w:lang w:eastAsia="zh-CN"/>
              </w:rPr>
              <w:t>21</w:t>
            </w:r>
            <w:r>
              <w:rPr>
                <w:rFonts w:ascii="仿宋" w:eastAsia="仿宋" w:hAnsi="仿宋" w:cs="仿宋" w:hint="eastAsia"/>
                <w:sz w:val="21"/>
                <w:szCs w:val="21"/>
                <w:lang w:eastAsia="zh-CN"/>
              </w:rPr>
              <w:t>级</w:t>
            </w:r>
            <w:r>
              <w:rPr>
                <w:rFonts w:ascii="仿宋" w:eastAsia="仿宋" w:hAnsi="仿宋" w:cs="仿宋" w:hint="eastAsia"/>
                <w:sz w:val="21"/>
                <w:szCs w:val="21"/>
                <w:lang w:eastAsia="zh-CN"/>
              </w:rPr>
              <w:t>50</w:t>
            </w:r>
            <w:r>
              <w:rPr>
                <w:rFonts w:ascii="仿宋" w:eastAsia="仿宋" w:hAnsi="仿宋" w:cs="仿宋" w:hint="eastAsia"/>
                <w:sz w:val="21"/>
                <w:szCs w:val="21"/>
                <w:lang w:eastAsia="zh-CN"/>
              </w:rPr>
              <w:t>人。</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center"/>
              <w:rPr>
                <w:rFonts w:ascii="仿宋" w:eastAsia="仿宋" w:hAnsi="仿宋" w:cs="仿宋"/>
                <w:sz w:val="21"/>
                <w:szCs w:val="21"/>
                <w:lang w:eastAsia="zh-CN"/>
              </w:rPr>
            </w:pPr>
            <w:r>
              <w:rPr>
                <w:rFonts w:ascii="仿宋" w:eastAsia="仿宋" w:hAnsi="仿宋" w:cs="仿宋" w:hint="eastAsia"/>
                <w:sz w:val="21"/>
                <w:szCs w:val="21"/>
                <w:lang w:eastAsia="zh-CN"/>
              </w:rPr>
              <w:t>A</w:t>
            </w:r>
          </w:p>
        </w:tc>
      </w:tr>
      <w:tr w:rsidR="00696117">
        <w:trPr>
          <w:trHeight w:val="907"/>
          <w:jc w:val="center"/>
        </w:trPr>
        <w:tc>
          <w:tcPr>
            <w:tcW w:w="1237" w:type="dxa"/>
            <w:vMerge w:val="restart"/>
            <w:tcBorders>
              <w:top w:val="nil"/>
              <w:left w:val="single" w:sz="8" w:space="0" w:color="auto"/>
              <w:bottom w:val="single" w:sz="8" w:space="0" w:color="auto"/>
              <w:right w:val="single" w:sz="8" w:space="0" w:color="auto"/>
            </w:tcBorders>
            <w:vAlign w:val="center"/>
          </w:tcPr>
          <w:p w:rsidR="00696117" w:rsidRDefault="00FE0F33">
            <w:pPr>
              <w:widowControl/>
              <w:spacing w:line="240" w:lineRule="exact"/>
              <w:rPr>
                <w:rFonts w:ascii="宋体" w:eastAsia="宋体" w:hAnsi="宋体" w:cs="Times New Roman"/>
                <w:sz w:val="21"/>
                <w:szCs w:val="21"/>
                <w:lang w:eastAsia="zh-CN"/>
              </w:rPr>
            </w:pPr>
            <w:r>
              <w:rPr>
                <w:rFonts w:ascii="宋体" w:eastAsia="宋体" w:hAnsi="宋体" w:cs="Times New Roman" w:hint="eastAsia"/>
                <w:sz w:val="21"/>
                <w:szCs w:val="21"/>
                <w:lang w:eastAsia="zh-CN"/>
              </w:rPr>
              <w:t>6.</w:t>
            </w:r>
            <w:r>
              <w:rPr>
                <w:rFonts w:ascii="宋体" w:eastAsia="宋体" w:hAnsi="宋体" w:cs="Times New Roman" w:hint="eastAsia"/>
                <w:sz w:val="21"/>
                <w:szCs w:val="21"/>
                <w:lang w:eastAsia="zh-CN"/>
              </w:rPr>
              <w:t>产</w:t>
            </w:r>
            <w:r>
              <w:rPr>
                <w:rFonts w:ascii="宋体" w:eastAsia="宋体" w:hAnsi="宋体" w:cs="Times New Roman"/>
                <w:sz w:val="21"/>
                <w:szCs w:val="21"/>
                <w:lang w:eastAsia="zh-CN"/>
              </w:rPr>
              <w:t>教融合</w:t>
            </w:r>
          </w:p>
        </w:tc>
        <w:tc>
          <w:tcPr>
            <w:tcW w:w="3020"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widowControl/>
              <w:spacing w:line="240" w:lineRule="exact"/>
              <w:rPr>
                <w:rFonts w:ascii="宋体" w:eastAsia="宋体" w:hAnsi="宋体" w:cs="Times New Roman"/>
                <w:color w:val="000000"/>
                <w:sz w:val="21"/>
                <w:szCs w:val="21"/>
                <w:lang w:eastAsia="zh-CN"/>
              </w:rPr>
            </w:pPr>
            <w:r>
              <w:rPr>
                <w:rFonts w:ascii="宋体" w:eastAsia="宋体" w:hAnsi="宋体" w:cs="Times New Roman" w:hint="eastAsia"/>
                <w:color w:val="000000"/>
                <w:sz w:val="21"/>
                <w:szCs w:val="21"/>
                <w:lang w:eastAsia="zh-CN"/>
              </w:rPr>
              <w:t>6.1</w:t>
            </w:r>
            <w:r>
              <w:rPr>
                <w:rFonts w:ascii="宋体" w:eastAsia="宋体" w:hAnsi="宋体" w:cs="Times New Roman" w:hint="eastAsia"/>
                <w:color w:val="000000"/>
                <w:sz w:val="21"/>
                <w:szCs w:val="21"/>
                <w:lang w:eastAsia="zh-CN"/>
              </w:rPr>
              <w:t>专</w:t>
            </w:r>
            <w:r>
              <w:rPr>
                <w:rFonts w:ascii="宋体" w:eastAsia="宋体" w:hAnsi="宋体" w:cs="Times New Roman"/>
                <w:color w:val="000000"/>
                <w:sz w:val="21"/>
                <w:szCs w:val="21"/>
                <w:lang w:eastAsia="zh-CN"/>
              </w:rPr>
              <w:t>业教师</w:t>
            </w:r>
            <w:r>
              <w:rPr>
                <w:rFonts w:ascii="宋体" w:eastAsia="宋体" w:hAnsi="宋体" w:cs="Times New Roman" w:hint="eastAsia"/>
                <w:color w:val="000000"/>
                <w:sz w:val="21"/>
                <w:szCs w:val="21"/>
                <w:lang w:eastAsia="zh-CN"/>
              </w:rPr>
              <w:t>开</w:t>
            </w:r>
            <w:r>
              <w:rPr>
                <w:rFonts w:ascii="宋体" w:eastAsia="宋体" w:hAnsi="宋体" w:cs="Times New Roman"/>
                <w:color w:val="000000"/>
                <w:sz w:val="21"/>
                <w:szCs w:val="21"/>
                <w:lang w:eastAsia="zh-CN"/>
              </w:rPr>
              <w:t>展</w:t>
            </w:r>
            <w:r>
              <w:rPr>
                <w:rFonts w:ascii="宋体" w:eastAsia="宋体" w:hAnsi="宋体" w:cs="Times New Roman" w:hint="eastAsia"/>
                <w:color w:val="000000"/>
                <w:sz w:val="21"/>
                <w:szCs w:val="21"/>
                <w:lang w:eastAsia="zh-CN"/>
              </w:rPr>
              <w:t>技术</w:t>
            </w:r>
            <w:r>
              <w:rPr>
                <w:rFonts w:ascii="宋体" w:eastAsia="宋体" w:hAnsi="宋体" w:cs="Times New Roman"/>
                <w:color w:val="000000"/>
                <w:sz w:val="21"/>
                <w:szCs w:val="21"/>
                <w:lang w:eastAsia="zh-CN"/>
              </w:rPr>
              <w:t>服务</w:t>
            </w:r>
            <w:r>
              <w:rPr>
                <w:rFonts w:ascii="宋体" w:eastAsia="宋体" w:hAnsi="宋体" w:cs="Times New Roman" w:hint="eastAsia"/>
                <w:color w:val="000000"/>
                <w:sz w:val="21"/>
                <w:szCs w:val="21"/>
                <w:lang w:eastAsia="zh-CN"/>
              </w:rPr>
              <w:t>及</w:t>
            </w:r>
            <w:r>
              <w:rPr>
                <w:rFonts w:ascii="宋体" w:eastAsia="宋体" w:hAnsi="宋体" w:cs="Times New Roman"/>
                <w:color w:val="000000"/>
                <w:sz w:val="21"/>
                <w:szCs w:val="21"/>
                <w:lang w:eastAsia="zh-CN"/>
              </w:rPr>
              <w:t>各类培训</w:t>
            </w:r>
            <w:r>
              <w:rPr>
                <w:rFonts w:ascii="宋体" w:eastAsia="宋体" w:hAnsi="宋体" w:cs="Times New Roman" w:hint="eastAsia"/>
                <w:color w:val="000000"/>
                <w:sz w:val="21"/>
                <w:szCs w:val="21"/>
                <w:lang w:eastAsia="zh-CN"/>
              </w:rPr>
              <w:t>情况</w:t>
            </w:r>
            <w:r>
              <w:rPr>
                <w:rFonts w:ascii="宋体" w:eastAsia="宋体" w:hAnsi="宋体" w:cs="Times New Roman" w:hint="eastAsia"/>
                <w:color w:val="000000"/>
                <w:sz w:val="21"/>
                <w:szCs w:val="21"/>
                <w:lang w:eastAsia="zh-CN"/>
              </w:rPr>
              <w:t>*</w:t>
            </w:r>
          </w:p>
        </w:tc>
        <w:tc>
          <w:tcPr>
            <w:tcW w:w="3466"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both"/>
              <w:rPr>
                <w:rFonts w:ascii="仿宋" w:eastAsia="仿宋" w:hAnsi="仿宋" w:cs="仿宋"/>
                <w:sz w:val="21"/>
                <w:szCs w:val="21"/>
                <w:lang w:eastAsia="zh-CN"/>
              </w:rPr>
            </w:pPr>
            <w:r>
              <w:rPr>
                <w:rFonts w:ascii="仿宋" w:eastAsia="仿宋" w:hAnsi="仿宋" w:cs="仿宋" w:hint="eastAsia"/>
                <w:sz w:val="21"/>
                <w:szCs w:val="21"/>
                <w:lang w:eastAsia="zh-CN"/>
              </w:rPr>
              <w:t>本专业部设立“技术与服务推广部”，配备管理人员，建章立制，落实责任，积极开发服务项目，不断拓展校企互通渠道。</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center"/>
              <w:rPr>
                <w:rFonts w:ascii="仿宋" w:eastAsia="仿宋" w:hAnsi="仿宋" w:cs="仿宋"/>
                <w:sz w:val="21"/>
                <w:szCs w:val="21"/>
                <w:lang w:eastAsia="zh-CN"/>
              </w:rPr>
            </w:pPr>
            <w:r>
              <w:rPr>
                <w:rFonts w:ascii="仿宋" w:eastAsia="仿宋" w:hAnsi="仿宋" w:cs="仿宋" w:hint="eastAsia"/>
                <w:sz w:val="21"/>
                <w:szCs w:val="21"/>
              </w:rPr>
              <w:t>A</w:t>
            </w:r>
          </w:p>
        </w:tc>
      </w:tr>
      <w:tr w:rsidR="00696117">
        <w:trPr>
          <w:trHeight w:val="907"/>
          <w:jc w:val="center"/>
        </w:trPr>
        <w:tc>
          <w:tcPr>
            <w:tcW w:w="1237" w:type="dxa"/>
            <w:vMerge/>
            <w:tcBorders>
              <w:top w:val="nil"/>
              <w:left w:val="single" w:sz="8" w:space="0" w:color="auto"/>
              <w:bottom w:val="single" w:sz="8" w:space="0" w:color="auto"/>
              <w:right w:val="single" w:sz="8" w:space="0" w:color="auto"/>
            </w:tcBorders>
            <w:vAlign w:val="center"/>
          </w:tcPr>
          <w:p w:rsidR="00696117" w:rsidRDefault="00696117">
            <w:pPr>
              <w:widowControl/>
              <w:spacing w:line="240" w:lineRule="exact"/>
              <w:rPr>
                <w:rFonts w:ascii="宋体" w:eastAsia="宋体" w:hAnsi="宋体" w:cs="Times New Roman"/>
                <w:sz w:val="21"/>
                <w:szCs w:val="21"/>
                <w:lang w:eastAsia="zh-CN"/>
              </w:rPr>
            </w:pPr>
          </w:p>
        </w:tc>
        <w:tc>
          <w:tcPr>
            <w:tcW w:w="3020"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widowControl/>
              <w:spacing w:line="240" w:lineRule="exact"/>
              <w:rPr>
                <w:rFonts w:ascii="宋体" w:eastAsia="宋体" w:hAnsi="宋体" w:cs="Times New Roman"/>
                <w:color w:val="000000"/>
                <w:sz w:val="21"/>
                <w:szCs w:val="21"/>
                <w:lang w:eastAsia="zh-CN"/>
              </w:rPr>
            </w:pPr>
            <w:r>
              <w:rPr>
                <w:rFonts w:ascii="宋体" w:eastAsia="宋体" w:hAnsi="宋体" w:cs="Times New Roman" w:hint="eastAsia"/>
                <w:color w:val="000000"/>
                <w:sz w:val="21"/>
                <w:szCs w:val="21"/>
                <w:lang w:eastAsia="zh-CN"/>
              </w:rPr>
              <w:t>6.2</w:t>
            </w:r>
            <w:r>
              <w:rPr>
                <w:rFonts w:ascii="宋体" w:eastAsia="宋体" w:hAnsi="宋体" w:cs="Times New Roman" w:hint="eastAsia"/>
                <w:color w:val="000000"/>
                <w:sz w:val="21"/>
                <w:szCs w:val="21"/>
                <w:lang w:eastAsia="zh-CN"/>
              </w:rPr>
              <w:t>合作</w:t>
            </w:r>
            <w:r>
              <w:rPr>
                <w:rFonts w:ascii="宋体" w:eastAsia="宋体" w:hAnsi="宋体" w:cs="Times New Roman"/>
                <w:color w:val="000000"/>
                <w:sz w:val="21"/>
                <w:szCs w:val="21"/>
                <w:lang w:eastAsia="zh-CN"/>
              </w:rPr>
              <w:t>企业</w:t>
            </w:r>
            <w:r>
              <w:rPr>
                <w:rFonts w:ascii="宋体" w:eastAsia="宋体" w:hAnsi="宋体" w:cs="Times New Roman" w:hint="eastAsia"/>
                <w:color w:val="000000"/>
                <w:sz w:val="21"/>
                <w:szCs w:val="21"/>
                <w:lang w:eastAsia="zh-CN"/>
              </w:rPr>
              <w:t>接收</w:t>
            </w:r>
            <w:r>
              <w:rPr>
                <w:rFonts w:ascii="宋体" w:eastAsia="宋体" w:hAnsi="宋体" w:cs="Times New Roman"/>
                <w:color w:val="000000"/>
                <w:sz w:val="21"/>
                <w:szCs w:val="21"/>
                <w:lang w:eastAsia="zh-CN"/>
              </w:rPr>
              <w:t>实习人数及留用比</w:t>
            </w:r>
          </w:p>
        </w:tc>
        <w:tc>
          <w:tcPr>
            <w:tcW w:w="3466"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both"/>
              <w:rPr>
                <w:rFonts w:ascii="仿宋" w:eastAsia="仿宋" w:hAnsi="仿宋" w:cs="仿宋"/>
                <w:sz w:val="21"/>
                <w:szCs w:val="21"/>
                <w:lang w:eastAsia="zh-CN"/>
              </w:rPr>
            </w:pPr>
            <w:r>
              <w:rPr>
                <w:rFonts w:ascii="仿宋" w:eastAsia="仿宋" w:hAnsi="仿宋" w:cs="仿宋" w:hint="eastAsia"/>
                <w:sz w:val="21"/>
                <w:szCs w:val="21"/>
                <w:lang w:eastAsia="zh-CN"/>
              </w:rPr>
              <w:t>近三年，专业合作企业接受顶岗实习生数达到在校生人数的</w:t>
            </w:r>
            <w:r>
              <w:rPr>
                <w:rFonts w:ascii="仿宋" w:eastAsia="仿宋" w:hAnsi="仿宋" w:cs="仿宋" w:hint="eastAsia"/>
                <w:sz w:val="21"/>
                <w:szCs w:val="21"/>
                <w:lang w:eastAsia="zh-CN"/>
              </w:rPr>
              <w:t>90%</w:t>
            </w:r>
            <w:r>
              <w:rPr>
                <w:rFonts w:ascii="仿宋" w:eastAsia="仿宋" w:hAnsi="仿宋" w:cs="仿宋" w:hint="eastAsia"/>
                <w:sz w:val="21"/>
                <w:szCs w:val="21"/>
                <w:lang w:eastAsia="zh-CN"/>
              </w:rPr>
              <w:t>，留用比例在</w:t>
            </w:r>
            <w:r>
              <w:rPr>
                <w:rFonts w:ascii="仿宋" w:eastAsia="仿宋" w:hAnsi="仿宋" w:cs="仿宋" w:hint="eastAsia"/>
                <w:sz w:val="21"/>
                <w:szCs w:val="21"/>
                <w:lang w:eastAsia="zh-CN"/>
              </w:rPr>
              <w:t>60%</w:t>
            </w:r>
            <w:r>
              <w:rPr>
                <w:rFonts w:ascii="仿宋" w:eastAsia="仿宋" w:hAnsi="仿宋" w:cs="仿宋" w:hint="eastAsia"/>
                <w:sz w:val="21"/>
                <w:szCs w:val="21"/>
                <w:lang w:eastAsia="zh-CN"/>
              </w:rPr>
              <w:t>以上。</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center"/>
              <w:rPr>
                <w:rFonts w:ascii="仿宋" w:eastAsia="仿宋" w:hAnsi="仿宋" w:cs="仿宋"/>
                <w:sz w:val="21"/>
                <w:szCs w:val="21"/>
                <w:lang w:eastAsia="zh-CN"/>
              </w:rPr>
            </w:pPr>
            <w:r>
              <w:rPr>
                <w:rFonts w:ascii="仿宋" w:eastAsia="仿宋" w:hAnsi="仿宋" w:cs="仿宋" w:hint="eastAsia"/>
                <w:sz w:val="21"/>
                <w:szCs w:val="21"/>
                <w:lang w:eastAsia="zh-CN"/>
              </w:rPr>
              <w:t>A</w:t>
            </w:r>
          </w:p>
        </w:tc>
      </w:tr>
      <w:tr w:rsidR="00696117">
        <w:trPr>
          <w:trHeight w:val="907"/>
          <w:jc w:val="center"/>
        </w:trPr>
        <w:tc>
          <w:tcPr>
            <w:tcW w:w="1237" w:type="dxa"/>
            <w:vMerge/>
            <w:tcBorders>
              <w:top w:val="nil"/>
              <w:left w:val="single" w:sz="8" w:space="0" w:color="auto"/>
              <w:bottom w:val="single" w:sz="8" w:space="0" w:color="auto"/>
              <w:right w:val="single" w:sz="8" w:space="0" w:color="auto"/>
            </w:tcBorders>
            <w:vAlign w:val="center"/>
          </w:tcPr>
          <w:p w:rsidR="00696117" w:rsidRDefault="00696117">
            <w:pPr>
              <w:widowControl/>
              <w:spacing w:line="240" w:lineRule="exact"/>
              <w:rPr>
                <w:rFonts w:ascii="宋体" w:eastAsia="宋体" w:hAnsi="宋体" w:cs="Times New Roman"/>
                <w:sz w:val="21"/>
                <w:szCs w:val="21"/>
                <w:lang w:eastAsia="zh-CN"/>
              </w:rPr>
            </w:pPr>
          </w:p>
        </w:tc>
        <w:tc>
          <w:tcPr>
            <w:tcW w:w="3020"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widowControl/>
              <w:spacing w:line="240" w:lineRule="exact"/>
              <w:rPr>
                <w:rFonts w:ascii="宋体" w:eastAsia="宋体" w:hAnsi="宋体" w:cs="Times New Roman"/>
                <w:color w:val="000000"/>
                <w:sz w:val="21"/>
                <w:szCs w:val="21"/>
                <w:lang w:eastAsia="zh-CN"/>
              </w:rPr>
            </w:pPr>
            <w:r>
              <w:rPr>
                <w:rFonts w:ascii="宋体" w:eastAsia="宋体" w:hAnsi="宋体" w:cs="Times New Roman" w:hint="eastAsia"/>
                <w:color w:val="000000"/>
                <w:sz w:val="21"/>
                <w:szCs w:val="21"/>
                <w:lang w:eastAsia="zh-CN"/>
              </w:rPr>
              <w:t>6.3</w:t>
            </w:r>
            <w:r>
              <w:rPr>
                <w:rFonts w:ascii="宋体" w:eastAsia="宋体" w:hAnsi="宋体" w:cs="Times New Roman" w:hint="eastAsia"/>
                <w:color w:val="000000"/>
                <w:sz w:val="21"/>
                <w:szCs w:val="21"/>
                <w:lang w:eastAsia="zh-CN"/>
              </w:rPr>
              <w:t>生</w:t>
            </w:r>
            <w:r>
              <w:rPr>
                <w:rFonts w:ascii="宋体" w:eastAsia="宋体" w:hAnsi="宋体" w:cs="Times New Roman"/>
                <w:color w:val="000000"/>
                <w:sz w:val="21"/>
                <w:szCs w:val="21"/>
                <w:lang w:eastAsia="zh-CN"/>
              </w:rPr>
              <w:t>均共建共享生产性实训基地工位数</w:t>
            </w:r>
          </w:p>
        </w:tc>
        <w:tc>
          <w:tcPr>
            <w:tcW w:w="3466"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both"/>
              <w:rPr>
                <w:rFonts w:ascii="仿宋" w:eastAsia="仿宋" w:hAnsi="仿宋" w:cs="仿宋"/>
                <w:sz w:val="21"/>
                <w:szCs w:val="21"/>
                <w:lang w:eastAsia="zh-CN"/>
              </w:rPr>
            </w:pPr>
            <w:r>
              <w:rPr>
                <w:rFonts w:ascii="仿宋" w:eastAsia="仿宋" w:hAnsi="仿宋" w:cs="仿宋" w:hint="eastAsia"/>
                <w:sz w:val="21"/>
                <w:szCs w:val="21"/>
                <w:lang w:eastAsia="zh-CN"/>
              </w:rPr>
              <w:t>近三年，专业校企共建共享生产性实训基地供学生使用的工位数达到</w:t>
            </w:r>
            <w:r>
              <w:rPr>
                <w:rFonts w:ascii="仿宋" w:eastAsia="仿宋" w:hAnsi="仿宋" w:cs="仿宋" w:hint="eastAsia"/>
                <w:sz w:val="21"/>
                <w:szCs w:val="21"/>
                <w:lang w:eastAsia="zh-CN"/>
              </w:rPr>
              <w:t>50</w:t>
            </w:r>
            <w:r>
              <w:rPr>
                <w:rFonts w:ascii="仿宋" w:eastAsia="仿宋" w:hAnsi="仿宋" w:cs="仿宋" w:hint="eastAsia"/>
                <w:sz w:val="21"/>
                <w:szCs w:val="21"/>
                <w:lang w:eastAsia="zh-CN"/>
              </w:rPr>
              <w:t>左右。</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center"/>
              <w:rPr>
                <w:rFonts w:ascii="仿宋" w:eastAsia="仿宋" w:hAnsi="仿宋" w:cs="仿宋"/>
                <w:sz w:val="21"/>
                <w:szCs w:val="21"/>
                <w:lang w:eastAsia="zh-CN"/>
              </w:rPr>
            </w:pPr>
            <w:r>
              <w:rPr>
                <w:rFonts w:ascii="仿宋" w:eastAsia="仿宋" w:hAnsi="仿宋" w:cs="仿宋" w:hint="eastAsia"/>
                <w:sz w:val="21"/>
                <w:szCs w:val="21"/>
                <w:lang w:eastAsia="zh-CN"/>
              </w:rPr>
              <w:t>A</w:t>
            </w:r>
          </w:p>
        </w:tc>
      </w:tr>
      <w:tr w:rsidR="00696117">
        <w:trPr>
          <w:trHeight w:val="5632"/>
          <w:jc w:val="center"/>
        </w:trPr>
        <w:tc>
          <w:tcPr>
            <w:tcW w:w="1237" w:type="dxa"/>
            <w:tcBorders>
              <w:top w:val="nil"/>
              <w:left w:val="single" w:sz="8" w:space="0" w:color="auto"/>
              <w:bottom w:val="single" w:sz="8" w:space="0" w:color="auto"/>
              <w:right w:val="single" w:sz="8" w:space="0" w:color="auto"/>
            </w:tcBorders>
            <w:vAlign w:val="center"/>
          </w:tcPr>
          <w:p w:rsidR="00696117" w:rsidRDefault="00FE0F33">
            <w:pPr>
              <w:widowControl/>
              <w:spacing w:line="240" w:lineRule="exact"/>
              <w:rPr>
                <w:rFonts w:ascii="Times New Roman" w:eastAsia="宋体" w:hAnsi="Times New Roman" w:cs="Times New Roman"/>
                <w:sz w:val="32"/>
                <w:szCs w:val="32"/>
                <w:lang w:eastAsia="zh-CN"/>
              </w:rPr>
            </w:pPr>
            <w:r>
              <w:rPr>
                <w:rFonts w:ascii="宋体" w:eastAsia="宋体" w:hAnsi="宋体" w:cs="Times New Roman" w:hint="eastAsia"/>
                <w:sz w:val="21"/>
                <w:szCs w:val="21"/>
                <w:lang w:eastAsia="zh-CN"/>
              </w:rPr>
              <w:t>7.</w:t>
            </w:r>
            <w:r>
              <w:rPr>
                <w:rFonts w:ascii="宋体" w:eastAsia="宋体" w:hAnsi="宋体" w:cs="Times New Roman" w:hint="eastAsia"/>
                <w:sz w:val="21"/>
                <w:szCs w:val="21"/>
                <w:lang w:eastAsia="zh-CN"/>
              </w:rPr>
              <w:t>特色创新</w:t>
            </w:r>
          </w:p>
        </w:tc>
        <w:tc>
          <w:tcPr>
            <w:tcW w:w="3020"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widowControl/>
              <w:spacing w:line="240" w:lineRule="exact"/>
              <w:rPr>
                <w:rFonts w:ascii="宋体" w:eastAsia="宋体" w:hAnsi="宋体" w:cs="Times New Roman"/>
                <w:color w:val="000000"/>
                <w:sz w:val="21"/>
                <w:szCs w:val="21"/>
                <w:lang w:eastAsia="zh-CN"/>
              </w:rPr>
            </w:pPr>
            <w:r>
              <w:rPr>
                <w:rFonts w:ascii="宋体" w:eastAsia="宋体" w:hAnsi="宋体" w:cs="Times New Roman" w:hint="eastAsia"/>
                <w:color w:val="000000"/>
                <w:sz w:val="21"/>
                <w:szCs w:val="21"/>
                <w:lang w:eastAsia="zh-CN"/>
              </w:rPr>
              <w:t>7.</w:t>
            </w:r>
            <w:r>
              <w:rPr>
                <w:rFonts w:ascii="宋体" w:eastAsia="宋体" w:hAnsi="宋体" w:cs="Times New Roman"/>
                <w:color w:val="000000"/>
                <w:sz w:val="21"/>
                <w:szCs w:val="21"/>
                <w:lang w:eastAsia="zh-CN"/>
              </w:rPr>
              <w:t>1</w:t>
            </w:r>
            <w:r>
              <w:rPr>
                <w:rFonts w:ascii="宋体" w:eastAsia="宋体" w:hAnsi="宋体" w:cs="Times New Roman" w:hint="eastAsia"/>
                <w:color w:val="000000"/>
                <w:sz w:val="21"/>
                <w:szCs w:val="21"/>
                <w:lang w:eastAsia="zh-CN"/>
              </w:rPr>
              <w:t>专</w:t>
            </w:r>
            <w:r>
              <w:rPr>
                <w:rFonts w:ascii="宋体" w:eastAsia="宋体" w:hAnsi="宋体" w:cs="Times New Roman"/>
                <w:color w:val="000000"/>
                <w:sz w:val="21"/>
                <w:szCs w:val="21"/>
                <w:lang w:eastAsia="zh-CN"/>
              </w:rPr>
              <w:t>业建设成果</w:t>
            </w:r>
            <w:r>
              <w:rPr>
                <w:rFonts w:ascii="宋体" w:eastAsia="宋体" w:hAnsi="宋体" w:cs="Times New Roman" w:hint="eastAsia"/>
                <w:color w:val="000000"/>
                <w:sz w:val="21"/>
                <w:szCs w:val="21"/>
                <w:lang w:eastAsia="zh-CN"/>
              </w:rPr>
              <w:t>*</w:t>
            </w:r>
          </w:p>
        </w:tc>
        <w:tc>
          <w:tcPr>
            <w:tcW w:w="3466"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both"/>
              <w:rPr>
                <w:rFonts w:ascii="仿宋" w:eastAsia="仿宋" w:hAnsi="仿宋" w:cs="仿宋"/>
                <w:sz w:val="21"/>
                <w:szCs w:val="21"/>
                <w:lang w:eastAsia="zh-CN"/>
              </w:rPr>
            </w:pPr>
            <w:r>
              <w:rPr>
                <w:rFonts w:ascii="仿宋" w:eastAsia="仿宋" w:hAnsi="仿宋" w:cs="仿宋" w:hint="eastAsia"/>
                <w:sz w:val="21"/>
                <w:szCs w:val="21"/>
                <w:lang w:eastAsia="zh-CN"/>
              </w:rPr>
              <w:t>专业特色成果：我校工业机器人专业为示范性特色专业，现代学徒制试点专业，校建设重点专业。专业教师成果：近三年，</w:t>
            </w:r>
            <w:r>
              <w:rPr>
                <w:rFonts w:ascii="仿宋" w:eastAsia="仿宋" w:hAnsi="仿宋" w:cs="仿宋" w:hint="eastAsia"/>
                <w:sz w:val="21"/>
                <w:szCs w:val="21"/>
              </w:rPr>
              <w:t>黄佳怡老师的《电子技术基础与技能》</w:t>
            </w:r>
            <w:r>
              <w:rPr>
                <w:rFonts w:ascii="仿宋" w:eastAsia="仿宋" w:hAnsi="仿宋" w:cs="仿宋" w:hint="eastAsia"/>
                <w:sz w:val="21"/>
                <w:szCs w:val="21"/>
                <w:lang w:eastAsia="zh-CN"/>
              </w:rPr>
              <w:t>被</w:t>
            </w:r>
            <w:r>
              <w:rPr>
                <w:rFonts w:ascii="仿宋" w:eastAsia="仿宋" w:hAnsi="仿宋" w:cs="仿宋" w:hint="eastAsia"/>
                <w:sz w:val="21"/>
                <w:szCs w:val="21"/>
              </w:rPr>
              <w:t>认定为湖南省职业教育中职精品课程。王世高老师在湖南省第一届职业技能大赛郴州赛区选拔赛电工项目竞赛中获得二等奖。黄佳怡、欧阳华、李杰老师的作品《单向桥式整流电路》获得郴州市中等职业学校教师职业能力大赛课堂教学比武的二等奖</w:t>
            </w:r>
            <w:r>
              <w:rPr>
                <w:rFonts w:ascii="仿宋" w:eastAsia="仿宋" w:hAnsi="仿宋" w:cs="仿宋" w:hint="eastAsia"/>
                <w:sz w:val="21"/>
                <w:szCs w:val="21"/>
                <w:lang w:eastAsia="zh-CN"/>
              </w:rPr>
              <w:t>。欧阳钦、曹亮、何红明、李瀚、吴亚辉等老师指导学生参加技能大赛获得省级一等奖、二等奖</w:t>
            </w:r>
            <w:r>
              <w:rPr>
                <w:rFonts w:ascii="仿宋" w:eastAsia="仿宋" w:hAnsi="仿宋" w:cs="仿宋" w:hint="eastAsia"/>
                <w:sz w:val="21"/>
                <w:szCs w:val="21"/>
              </w:rPr>
              <w:t>等</w:t>
            </w:r>
            <w:r>
              <w:rPr>
                <w:rFonts w:ascii="仿宋" w:eastAsia="仿宋" w:hAnsi="仿宋" w:cs="仿宋" w:hint="eastAsia"/>
                <w:sz w:val="21"/>
                <w:szCs w:val="21"/>
                <w:lang w:eastAsia="zh-CN"/>
              </w:rPr>
              <w:t>多个奖项。</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tcPr>
          <w:p w:rsidR="00696117" w:rsidRDefault="00FE0F33">
            <w:pPr>
              <w:jc w:val="center"/>
              <w:rPr>
                <w:rFonts w:ascii="仿宋" w:eastAsia="仿宋" w:hAnsi="仿宋" w:cs="仿宋"/>
                <w:sz w:val="21"/>
                <w:szCs w:val="21"/>
                <w:lang w:eastAsia="zh-CN"/>
              </w:rPr>
            </w:pPr>
            <w:r>
              <w:rPr>
                <w:rFonts w:ascii="仿宋" w:eastAsia="仿宋" w:hAnsi="仿宋" w:cs="仿宋" w:hint="eastAsia"/>
                <w:sz w:val="21"/>
                <w:szCs w:val="21"/>
                <w:lang w:eastAsia="zh-CN"/>
              </w:rPr>
              <w:t>A</w:t>
            </w:r>
          </w:p>
        </w:tc>
      </w:tr>
    </w:tbl>
    <w:p w:rsidR="00696117" w:rsidRDefault="00696117">
      <w:pPr>
        <w:rPr>
          <w:sz w:val="13"/>
          <w:szCs w:val="13"/>
        </w:rPr>
      </w:pPr>
    </w:p>
    <w:sectPr w:rsidR="00696117">
      <w:pgSz w:w="11910" w:h="16840"/>
      <w:pgMar w:top="1440" w:right="1587" w:bottom="1440" w:left="1587" w:header="850" w:footer="9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2C"/>
    <w:rsid w:val="00035404"/>
    <w:rsid w:val="00696117"/>
    <w:rsid w:val="00F7072C"/>
    <w:rsid w:val="00FE0F33"/>
    <w:rsid w:val="254A56FE"/>
    <w:rsid w:val="2A2B283C"/>
    <w:rsid w:val="2CB12D43"/>
    <w:rsid w:val="44362655"/>
    <w:rsid w:val="4C5432DF"/>
    <w:rsid w:val="507E720D"/>
    <w:rsid w:val="718C4EBA"/>
    <w:rsid w:val="7BE52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162BA-CFE7-403C-8F1F-CD0E4DF1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ind w:left="730"/>
    </w:pPr>
    <w:rPr>
      <w:rFonts w:ascii="宋体" w:eastAsia="宋体" w:hAnsi="宋体"/>
      <w:sz w:val="32"/>
      <w:szCs w:val="32"/>
    </w:rPr>
  </w:style>
  <w:style w:type="table" w:styleId="a4">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0"/>
    <w:link w:val="a3"/>
    <w:uiPriority w:val="1"/>
    <w:qFormat/>
    <w:rPr>
      <w:rFonts w:ascii="宋体" w:eastAsia="宋体" w:hAnsi="宋体"/>
      <w:kern w:val="0"/>
      <w:sz w:val="32"/>
      <w:szCs w:val="32"/>
      <w:lang w:eastAsia="en-US"/>
    </w:rPr>
  </w:style>
  <w:style w:type="paragraph" w:styleId="a5">
    <w:name w:val="Balloon Text"/>
    <w:basedOn w:val="a"/>
    <w:link w:val="Char0"/>
    <w:uiPriority w:val="99"/>
    <w:semiHidden/>
    <w:unhideWhenUsed/>
    <w:rsid w:val="00FE0F33"/>
    <w:rPr>
      <w:sz w:val="18"/>
      <w:szCs w:val="18"/>
    </w:rPr>
  </w:style>
  <w:style w:type="character" w:customStyle="1" w:styleId="Char0">
    <w:name w:val="批注框文本 Char"/>
    <w:basedOn w:val="a0"/>
    <w:link w:val="a5"/>
    <w:uiPriority w:val="99"/>
    <w:semiHidden/>
    <w:rsid w:val="00FE0F33"/>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252</Words>
  <Characters>1442</Characters>
  <Application>Microsoft Office Word</Application>
  <DocSecurity>0</DocSecurity>
  <Lines>12</Lines>
  <Paragraphs>3</Paragraphs>
  <ScaleCrop>false</ScaleCrop>
  <Company>MS</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2022-03-15T00:52:00Z</cp:lastPrinted>
  <dcterms:created xsi:type="dcterms:W3CDTF">2022-03-14T01:32:00Z</dcterms:created>
  <dcterms:modified xsi:type="dcterms:W3CDTF">2022-03-15T00:52:00Z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0762C6E876E244CD850323279AF2634A</vt:lpwstr>
  </property>
</Properties>
</file>