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rFonts w:ascii="仿宋_GB2312" w:hAnsi="仿宋_GB2312" w:eastAsia="仿宋_GB2312" w:cs="仿宋_GB2312"/>
          <w:bCs/>
          <w:kern w:val="2"/>
          <w:sz w:val="32"/>
          <w:szCs w:val="32"/>
          <w:lang w:eastAsia="zh-CN"/>
        </w:rPr>
      </w:pPr>
      <w:r>
        <w:rPr>
          <w:rFonts w:hint="eastAsia" w:ascii="仿宋_GB2312" w:hAnsi="仿宋_GB2312" w:eastAsia="仿宋_GB2312" w:cs="仿宋_GB2312"/>
          <w:bCs/>
          <w:kern w:val="2"/>
          <w:sz w:val="32"/>
          <w:szCs w:val="32"/>
          <w:lang w:eastAsia="zh-CN"/>
        </w:rPr>
        <w:t>附件3</w:t>
      </w:r>
    </w:p>
    <w:p>
      <w:pPr>
        <w:widowControl/>
        <w:shd w:val="clear" w:color="auto" w:fill="FFFFFF"/>
        <w:spacing w:after="227"/>
        <w:jc w:val="center"/>
        <w:rPr>
          <w:rFonts w:ascii="方正小标宋简体" w:hAnsi="Times New Roman" w:eastAsia="方正小标宋简体" w:cs="Times New Roman"/>
          <w:color w:val="000000"/>
          <w:sz w:val="48"/>
          <w:szCs w:val="48"/>
          <w:lang w:eastAsia="zh-CN"/>
        </w:rPr>
      </w:pPr>
      <w:bookmarkStart w:id="0" w:name="_Hlk88644049"/>
      <w:bookmarkStart w:id="1" w:name="_Hlk88646884"/>
    </w:p>
    <w:p>
      <w:pPr>
        <w:widowControl/>
        <w:shd w:val="clear" w:color="auto" w:fill="FFFFFF"/>
        <w:spacing w:after="227"/>
        <w:jc w:val="center"/>
        <w:rPr>
          <w:rFonts w:ascii="Times New Roman" w:hAnsi="Times New Roman" w:eastAsia="微软雅黑" w:cs="Times New Roman"/>
          <w:color w:val="000000"/>
          <w:sz w:val="32"/>
          <w:szCs w:val="32"/>
          <w:lang w:eastAsia="zh-CN"/>
        </w:rPr>
      </w:pPr>
      <w:r>
        <w:rPr>
          <w:rFonts w:hint="eastAsia" w:ascii="方正小标宋简体" w:hAnsi="Times New Roman" w:eastAsia="方正小标宋简体" w:cs="Times New Roman"/>
          <w:color w:val="000000"/>
          <w:sz w:val="48"/>
          <w:szCs w:val="48"/>
          <w:lang w:eastAsia="zh-CN"/>
        </w:rPr>
        <w:t>郴</w:t>
      </w:r>
      <w:r>
        <w:rPr>
          <w:rFonts w:ascii="方正小标宋简体" w:hAnsi="Times New Roman" w:eastAsia="方正小标宋简体" w:cs="Times New Roman"/>
          <w:color w:val="000000"/>
          <w:sz w:val="48"/>
          <w:szCs w:val="48"/>
          <w:lang w:eastAsia="zh-CN"/>
        </w:rPr>
        <w:t>州市</w:t>
      </w:r>
      <w:r>
        <w:rPr>
          <w:rFonts w:hint="eastAsia" w:ascii="方正小标宋简体" w:hAnsi="Times New Roman" w:eastAsia="方正小标宋简体" w:cs="Times New Roman"/>
          <w:color w:val="000000"/>
          <w:sz w:val="48"/>
          <w:szCs w:val="48"/>
          <w:lang w:eastAsia="zh-CN"/>
        </w:rPr>
        <w:t>中</w:t>
      </w:r>
      <w:r>
        <w:rPr>
          <w:rFonts w:ascii="方正小标宋简体" w:hAnsi="Times New Roman" w:eastAsia="方正小标宋简体" w:cs="Times New Roman"/>
          <w:color w:val="000000"/>
          <w:sz w:val="48"/>
          <w:szCs w:val="48"/>
          <w:lang w:eastAsia="zh-CN"/>
        </w:rPr>
        <w:t>等职业学校</w:t>
      </w:r>
      <w:r>
        <w:rPr>
          <w:rFonts w:hint="eastAsia" w:ascii="方正小标宋简体" w:hAnsi="Times New Roman" w:eastAsia="方正小标宋简体" w:cs="Times New Roman"/>
          <w:color w:val="000000"/>
          <w:sz w:val="48"/>
          <w:szCs w:val="48"/>
          <w:lang w:eastAsia="zh-CN"/>
        </w:rPr>
        <w:t>专业办学水平合格性评价自评表</w:t>
      </w:r>
      <w:bookmarkEnd w:id="0"/>
    </w:p>
    <w:bookmarkEnd w:id="1"/>
    <w:p>
      <w:pPr>
        <w:widowControl/>
        <w:shd w:val="clear" w:color="auto" w:fill="FFFFFF"/>
        <w:spacing w:line="480" w:lineRule="atLeast"/>
        <w:ind w:firstLine="695"/>
        <w:jc w:val="both"/>
        <w:rPr>
          <w:rFonts w:ascii="Times New Roman" w:hAnsi="Times New Roman" w:eastAsia="微软雅黑" w:cs="Times New Roman"/>
          <w:color w:val="000000"/>
          <w:sz w:val="32"/>
          <w:szCs w:val="32"/>
          <w:lang w:eastAsia="zh-CN"/>
        </w:rPr>
      </w:pPr>
      <w:r>
        <w:rPr>
          <w:rFonts w:hint="eastAsia" w:ascii="微软雅黑" w:hAnsi="微软雅黑" w:eastAsia="微软雅黑" w:cs="Times New Roman"/>
          <w:color w:val="000000"/>
          <w:sz w:val="36"/>
          <w:szCs w:val="36"/>
          <w:lang w:eastAsia="zh-CN"/>
        </w:rPr>
        <w:t> </w:t>
      </w:r>
    </w:p>
    <w:p>
      <w:pPr>
        <w:widowControl/>
        <w:shd w:val="clear" w:color="auto" w:fill="FFFFFF"/>
        <w:spacing w:line="480" w:lineRule="atLeast"/>
        <w:ind w:firstLine="695"/>
        <w:jc w:val="both"/>
        <w:rPr>
          <w:rFonts w:ascii="Times New Roman" w:hAnsi="Times New Roman" w:eastAsia="微软雅黑" w:cs="Times New Roman"/>
          <w:color w:val="000000"/>
          <w:sz w:val="32"/>
          <w:szCs w:val="32"/>
          <w:lang w:eastAsia="zh-CN"/>
        </w:rPr>
      </w:pPr>
      <w:r>
        <w:rPr>
          <w:rFonts w:hint="eastAsia" w:ascii="微软雅黑" w:hAnsi="微软雅黑" w:eastAsia="微软雅黑" w:cs="Times New Roman"/>
          <w:color w:val="000000"/>
          <w:sz w:val="36"/>
          <w:szCs w:val="36"/>
          <w:lang w:eastAsia="zh-CN"/>
        </w:rPr>
        <w:t> </w:t>
      </w:r>
    </w:p>
    <w:p>
      <w:pPr>
        <w:widowControl/>
        <w:shd w:val="clear" w:color="auto" w:fill="FFFFFF"/>
        <w:spacing w:line="1040" w:lineRule="atLeast"/>
        <w:ind w:firstLine="1080" w:firstLineChars="300"/>
        <w:jc w:val="both"/>
        <w:rPr>
          <w:rFonts w:hint="default" w:ascii="Times New Roman" w:hAnsi="Times New Roman" w:eastAsia="微软雅黑" w:cs="Times New Roman"/>
          <w:color w:val="000000"/>
          <w:sz w:val="32"/>
          <w:szCs w:val="32"/>
          <w:u w:val="single"/>
          <w:lang w:val="en-US" w:eastAsia="zh-CN"/>
        </w:rPr>
      </w:pPr>
      <w:r>
        <w:rPr>
          <w:rFonts w:hint="eastAsia" w:ascii="宋体" w:hAnsi="宋体" w:eastAsia="宋体" w:cs="Times New Roman"/>
          <w:color w:val="000000"/>
          <w:sz w:val="36"/>
          <w:szCs w:val="36"/>
          <w:lang w:eastAsia="zh-CN"/>
        </w:rPr>
        <w:t>学校名称（盖章）</w:t>
      </w:r>
      <w:r>
        <w:rPr>
          <w:rFonts w:hint="eastAsia" w:ascii="宋体" w:hAnsi="宋体" w:eastAsia="宋体" w:cs="Times New Roman"/>
          <w:color w:val="000000"/>
          <w:sz w:val="36"/>
          <w:szCs w:val="36"/>
          <w:u w:val="single"/>
          <w:lang w:val="en-US" w:eastAsia="zh-CN"/>
        </w:rPr>
        <w:t xml:space="preserve">  桂阳县职业技术教育学校  </w:t>
      </w:r>
    </w:p>
    <w:p>
      <w:pPr>
        <w:widowControl/>
        <w:shd w:val="clear" w:color="auto" w:fill="FFFFFF"/>
        <w:spacing w:line="1040" w:lineRule="atLeast"/>
        <w:ind w:firstLine="1080" w:firstLineChars="300"/>
        <w:jc w:val="both"/>
        <w:rPr>
          <w:rFonts w:hint="eastAsia" w:ascii="宋体" w:hAnsi="宋体" w:eastAsia="宋体" w:cs="Times New Roman"/>
          <w:color w:val="000000"/>
          <w:sz w:val="36"/>
          <w:szCs w:val="36"/>
          <w:lang w:val="en-US" w:eastAsia="zh-CN"/>
        </w:rPr>
      </w:pPr>
      <w:r>
        <w:rPr>
          <w:rFonts w:hint="eastAsia" w:ascii="宋体" w:hAnsi="宋体" w:eastAsia="宋体" w:cs="Times New Roman"/>
          <w:color w:val="000000"/>
          <w:sz w:val="36"/>
          <w:szCs w:val="36"/>
          <w:lang w:eastAsia="zh-CN"/>
        </w:rPr>
        <w:t>专业及专业代码</w:t>
      </w:r>
      <w:r>
        <w:rPr>
          <w:rFonts w:hint="eastAsia" w:ascii="宋体" w:hAnsi="宋体" w:eastAsia="宋体" w:cs="Times New Roman"/>
          <w:color w:val="000000"/>
          <w:sz w:val="36"/>
          <w:szCs w:val="36"/>
          <w:u w:val="single"/>
          <w:lang w:val="en-US" w:eastAsia="zh-CN"/>
        </w:rPr>
        <w:t xml:space="preserve">   汽车电子技术应用</w:t>
      </w:r>
      <w:r>
        <w:rPr>
          <w:rFonts w:hint="eastAsia" w:ascii="宋体" w:hAnsi="宋体" w:eastAsia="宋体" w:cs="Times New Roman"/>
          <w:color w:val="000000"/>
          <w:sz w:val="36"/>
          <w:szCs w:val="36"/>
          <w:u w:val="single"/>
          <w:lang w:eastAsia="zh-CN"/>
        </w:rPr>
        <w:t>660703</w:t>
      </w:r>
      <w:r>
        <w:rPr>
          <w:rFonts w:hint="eastAsia" w:ascii="宋体" w:hAnsi="宋体" w:eastAsia="宋体" w:cs="Times New Roman"/>
          <w:color w:val="000000"/>
          <w:sz w:val="32"/>
          <w:szCs w:val="32"/>
          <w:u w:val="single"/>
          <w:lang w:val="en-US" w:eastAsia="zh-CN"/>
        </w:rPr>
        <w:t xml:space="preserve">   </w:t>
      </w:r>
    </w:p>
    <w:p>
      <w:pPr>
        <w:widowControl/>
        <w:shd w:val="clear" w:color="auto" w:fill="FFFFFF"/>
        <w:spacing w:line="1040" w:lineRule="atLeast"/>
        <w:ind w:firstLine="1080" w:firstLineChars="300"/>
        <w:jc w:val="both"/>
        <w:rPr>
          <w:rFonts w:hint="default" w:ascii="宋体" w:hAnsi="宋体" w:eastAsia="宋体" w:cs="Times New Roman"/>
          <w:color w:val="000000"/>
          <w:sz w:val="36"/>
          <w:szCs w:val="36"/>
          <w:u w:val="single"/>
          <w:lang w:val="en-US" w:eastAsia="zh-CN"/>
        </w:rPr>
      </w:pPr>
      <w:r>
        <w:rPr>
          <w:rFonts w:hint="eastAsia" w:ascii="宋体" w:hAnsi="宋体" w:eastAsia="宋体" w:cs="Times New Roman"/>
          <w:color w:val="000000"/>
          <w:sz w:val="36"/>
          <w:szCs w:val="36"/>
          <w:lang w:eastAsia="zh-CN"/>
        </w:rPr>
        <w:t>设置年度</w:t>
      </w:r>
      <w:r>
        <w:rPr>
          <w:rFonts w:hint="eastAsia" w:ascii="宋体" w:hAnsi="宋体" w:eastAsia="宋体" w:cs="Times New Roman"/>
          <w:color w:val="000000"/>
          <w:sz w:val="36"/>
          <w:szCs w:val="36"/>
          <w:u w:val="single"/>
          <w:lang w:val="en-US" w:eastAsia="zh-CN"/>
        </w:rPr>
        <w:t xml:space="preserve">               2017年   </w:t>
      </w:r>
      <w:r>
        <w:rPr>
          <w:rFonts w:hint="eastAsia" w:ascii="宋体" w:hAnsi="宋体" w:eastAsia="宋体" w:cs="Times New Roman"/>
          <w:color w:val="000000"/>
          <w:sz w:val="24"/>
          <w:szCs w:val="24"/>
          <w:u w:val="single"/>
          <w:lang w:val="en-US" w:eastAsia="zh-CN"/>
        </w:rPr>
        <w:t xml:space="preserve"> </w:t>
      </w:r>
      <w:r>
        <w:rPr>
          <w:rFonts w:hint="eastAsia" w:ascii="宋体" w:hAnsi="宋体" w:eastAsia="宋体" w:cs="Times New Roman"/>
          <w:color w:val="000000"/>
          <w:sz w:val="28"/>
          <w:szCs w:val="28"/>
          <w:u w:val="single"/>
          <w:lang w:val="en-US" w:eastAsia="zh-CN"/>
        </w:rPr>
        <w:t xml:space="preserve"> </w:t>
      </w:r>
      <w:r>
        <w:rPr>
          <w:rFonts w:hint="eastAsia" w:ascii="宋体" w:hAnsi="宋体" w:eastAsia="宋体" w:cs="Times New Roman"/>
          <w:color w:val="000000"/>
          <w:sz w:val="36"/>
          <w:szCs w:val="36"/>
          <w:u w:val="single"/>
          <w:lang w:val="en-US" w:eastAsia="zh-CN"/>
        </w:rPr>
        <w:t xml:space="preserve">        </w:t>
      </w:r>
    </w:p>
    <w:p>
      <w:pPr>
        <w:widowControl/>
        <w:shd w:val="clear" w:color="auto" w:fill="FFFFFF"/>
        <w:spacing w:line="1040" w:lineRule="atLeast"/>
        <w:ind w:firstLine="1080" w:firstLineChars="300"/>
        <w:jc w:val="both"/>
        <w:rPr>
          <w:rFonts w:hint="default" w:ascii="宋体" w:hAnsi="宋体" w:eastAsia="宋体" w:cs="Times New Roman"/>
          <w:color w:val="000000"/>
          <w:sz w:val="36"/>
          <w:szCs w:val="36"/>
          <w:u w:val="single"/>
          <w:lang w:val="en-US" w:eastAsia="zh-CN"/>
        </w:rPr>
      </w:pPr>
      <w:r>
        <w:rPr>
          <w:rFonts w:hint="eastAsia" w:ascii="宋体" w:hAnsi="宋体" w:eastAsia="宋体" w:cs="Times New Roman"/>
          <w:color w:val="000000"/>
          <w:sz w:val="36"/>
          <w:szCs w:val="36"/>
          <w:lang w:eastAsia="zh-CN"/>
        </w:rPr>
        <w:t>专业负责人</w:t>
      </w:r>
      <w:r>
        <w:rPr>
          <w:rFonts w:hint="eastAsia" w:ascii="宋体" w:hAnsi="宋体" w:eastAsia="宋体" w:cs="Times New Roman"/>
          <w:color w:val="000000"/>
          <w:sz w:val="36"/>
          <w:szCs w:val="36"/>
          <w:u w:val="single"/>
          <w:lang w:val="en-US" w:eastAsia="zh-CN"/>
        </w:rPr>
        <w:t xml:space="preserve">             曹 健              </w:t>
      </w:r>
    </w:p>
    <w:p>
      <w:pPr>
        <w:widowControl/>
        <w:shd w:val="clear" w:color="auto" w:fill="FFFFFF"/>
        <w:spacing w:line="480" w:lineRule="atLeast"/>
        <w:jc w:val="center"/>
        <w:rPr>
          <w:rFonts w:ascii="微软雅黑" w:hAnsi="微软雅黑" w:eastAsia="微软雅黑" w:cs="Times New Roman"/>
          <w:color w:val="000000"/>
          <w:sz w:val="36"/>
          <w:szCs w:val="36"/>
          <w:lang w:eastAsia="zh-CN"/>
        </w:rPr>
      </w:pPr>
    </w:p>
    <w:p>
      <w:pPr>
        <w:widowControl/>
        <w:shd w:val="clear" w:color="auto" w:fill="FFFFFF"/>
        <w:spacing w:line="480" w:lineRule="atLeast"/>
        <w:jc w:val="center"/>
        <w:rPr>
          <w:rFonts w:ascii="微软雅黑" w:hAnsi="微软雅黑" w:eastAsia="微软雅黑" w:cs="Times New Roman"/>
          <w:color w:val="000000"/>
          <w:sz w:val="36"/>
          <w:szCs w:val="36"/>
          <w:lang w:eastAsia="zh-CN"/>
        </w:rPr>
      </w:pPr>
    </w:p>
    <w:p>
      <w:pPr>
        <w:widowControl/>
        <w:shd w:val="clear" w:color="auto" w:fill="FFFFFF"/>
        <w:spacing w:line="480" w:lineRule="atLeast"/>
        <w:jc w:val="center"/>
        <w:rPr>
          <w:rFonts w:ascii="微软雅黑" w:hAnsi="微软雅黑" w:eastAsia="微软雅黑" w:cs="Times New Roman"/>
          <w:color w:val="000000"/>
          <w:sz w:val="36"/>
          <w:szCs w:val="36"/>
          <w:lang w:eastAsia="zh-CN"/>
        </w:rPr>
      </w:pPr>
    </w:p>
    <w:p>
      <w:pPr>
        <w:widowControl/>
        <w:shd w:val="clear" w:color="auto" w:fill="FFFFFF"/>
        <w:spacing w:line="480" w:lineRule="atLeast"/>
        <w:jc w:val="center"/>
        <w:rPr>
          <w:rFonts w:ascii="微软雅黑" w:hAnsi="微软雅黑" w:eastAsia="微软雅黑" w:cs="Times New Roman"/>
          <w:color w:val="000000"/>
          <w:sz w:val="36"/>
          <w:szCs w:val="36"/>
          <w:lang w:eastAsia="zh-CN"/>
        </w:rPr>
      </w:pPr>
    </w:p>
    <w:p>
      <w:pPr>
        <w:widowControl/>
        <w:shd w:val="clear" w:color="auto" w:fill="FFFFFF"/>
        <w:spacing w:line="480" w:lineRule="atLeast"/>
        <w:jc w:val="center"/>
        <w:rPr>
          <w:rFonts w:ascii="Times New Roman" w:hAnsi="Times New Roman" w:eastAsia="微软雅黑" w:cs="Times New Roman"/>
          <w:color w:val="000000"/>
          <w:sz w:val="32"/>
          <w:szCs w:val="32"/>
          <w:lang w:eastAsia="zh-CN"/>
        </w:rPr>
      </w:pPr>
      <w:r>
        <w:rPr>
          <w:rFonts w:hint="eastAsia" w:ascii="微软雅黑" w:hAnsi="微软雅黑" w:eastAsia="微软雅黑" w:cs="Times New Roman"/>
          <w:color w:val="000000"/>
          <w:sz w:val="36"/>
          <w:szCs w:val="36"/>
          <w:lang w:eastAsia="zh-CN"/>
        </w:rPr>
        <w:t>2022年3月</w:t>
      </w:r>
    </w:p>
    <w:p>
      <w:pPr>
        <w:widowControl/>
        <w:shd w:val="clear" w:color="auto" w:fill="FFFFFF"/>
        <w:spacing w:line="480" w:lineRule="atLeast"/>
        <w:jc w:val="center"/>
        <w:rPr>
          <w:rFonts w:ascii="微软雅黑" w:hAnsi="微软雅黑" w:eastAsia="微软雅黑" w:cs="Times New Roman"/>
          <w:color w:val="000000"/>
          <w:sz w:val="36"/>
          <w:szCs w:val="36"/>
          <w:lang w:eastAsia="zh-CN"/>
        </w:rPr>
        <w:sectPr>
          <w:pgSz w:w="11910" w:h="16840"/>
          <w:pgMar w:top="1440" w:right="1587" w:bottom="1440" w:left="1587" w:header="850" w:footer="992" w:gutter="0"/>
          <w:cols w:space="720" w:num="1"/>
        </w:sectPr>
      </w:pPr>
    </w:p>
    <w:p>
      <w:pPr>
        <w:widowControl/>
        <w:shd w:val="clear" w:color="auto" w:fill="FFFFFF"/>
        <w:spacing w:line="480" w:lineRule="atLeast"/>
        <w:jc w:val="center"/>
        <w:rPr>
          <w:rFonts w:ascii="微软雅黑" w:hAnsi="微软雅黑" w:eastAsia="微软雅黑" w:cs="Times New Roman"/>
          <w:color w:val="000000"/>
          <w:sz w:val="36"/>
          <w:szCs w:val="36"/>
          <w:lang w:eastAsia="zh-CN"/>
        </w:rPr>
      </w:pPr>
    </w:p>
    <w:p>
      <w:pPr>
        <w:widowControl/>
        <w:shd w:val="clear" w:color="auto" w:fill="FFFFFF"/>
        <w:spacing w:line="480" w:lineRule="atLeast"/>
        <w:jc w:val="center"/>
        <w:rPr>
          <w:rFonts w:ascii="宋体" w:hAnsi="宋体" w:eastAsia="宋体" w:cs="宋体"/>
          <w:b/>
          <w:bCs/>
          <w:color w:val="000000"/>
          <w:sz w:val="32"/>
          <w:szCs w:val="32"/>
          <w:lang w:eastAsia="zh-CN"/>
        </w:rPr>
      </w:pPr>
      <w:r>
        <w:rPr>
          <w:rFonts w:hint="eastAsia" w:ascii="微软雅黑" w:hAnsi="微软雅黑" w:eastAsia="微软雅黑" w:cs="Times New Roman"/>
          <w:color w:val="000000"/>
          <w:sz w:val="36"/>
          <w:szCs w:val="36"/>
          <w:lang w:eastAsia="zh-CN"/>
        </w:rPr>
        <w:t> </w:t>
      </w:r>
      <w:r>
        <w:rPr>
          <w:rFonts w:hint="eastAsia" w:ascii="宋体" w:hAnsi="宋体" w:eastAsia="宋体" w:cs="宋体"/>
          <w:b/>
          <w:bCs/>
          <w:color w:val="000000"/>
          <w:sz w:val="36"/>
          <w:szCs w:val="36"/>
          <w:lang w:eastAsia="zh-CN"/>
        </w:rPr>
        <w:t>郴州市中等职业学校专业办学水平合格性评价自评表</w:t>
      </w:r>
    </w:p>
    <w:tbl>
      <w:tblPr>
        <w:tblStyle w:val="4"/>
        <w:tblW w:w="0" w:type="auto"/>
        <w:jc w:val="center"/>
        <w:tblLayout w:type="autofit"/>
        <w:tblCellMar>
          <w:top w:w="0" w:type="dxa"/>
          <w:left w:w="0" w:type="dxa"/>
          <w:bottom w:w="0" w:type="dxa"/>
          <w:right w:w="0" w:type="dxa"/>
        </w:tblCellMar>
      </w:tblPr>
      <w:tblGrid>
        <w:gridCol w:w="1237"/>
        <w:gridCol w:w="3020"/>
        <w:gridCol w:w="3466"/>
        <w:gridCol w:w="1134"/>
      </w:tblGrid>
      <w:tr>
        <w:tblPrEx>
          <w:tblCellMar>
            <w:top w:w="0" w:type="dxa"/>
            <w:left w:w="0" w:type="dxa"/>
            <w:bottom w:w="0" w:type="dxa"/>
            <w:right w:w="0" w:type="dxa"/>
          </w:tblCellMar>
        </w:tblPrEx>
        <w:trPr>
          <w:trHeight w:val="680" w:hRule="atLeast"/>
          <w:tblHeader/>
          <w:jc w:val="center"/>
        </w:trPr>
        <w:tc>
          <w:tcPr>
            <w:tcW w:w="12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一级指标</w:t>
            </w:r>
          </w:p>
        </w:tc>
        <w:tc>
          <w:tcPr>
            <w:tcW w:w="30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二级指标</w:t>
            </w:r>
          </w:p>
        </w:tc>
        <w:tc>
          <w:tcPr>
            <w:tcW w:w="34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真实性描述</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自评等级</w:t>
            </w:r>
          </w:p>
        </w:tc>
      </w:tr>
      <w:tr>
        <w:tblPrEx>
          <w:tblCellMar>
            <w:top w:w="0" w:type="dxa"/>
            <w:left w:w="0" w:type="dxa"/>
            <w:bottom w:w="0" w:type="dxa"/>
            <w:right w:w="0" w:type="dxa"/>
          </w:tblCellMar>
        </w:tblPrEx>
        <w:trPr>
          <w:trHeight w:val="1077" w:hRule="atLeast"/>
          <w:jc w:val="center"/>
        </w:trPr>
        <w:tc>
          <w:tcPr>
            <w:tcW w:w="12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1.专业定位与规划</w:t>
            </w: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1.1 专业定位</w:t>
            </w:r>
          </w:p>
        </w:tc>
        <w:tc>
          <w:tcPr>
            <w:tcW w:w="3466" w:type="dxa"/>
            <w:tcBorders>
              <w:top w:val="nil"/>
              <w:left w:val="nil"/>
              <w:bottom w:val="nil"/>
              <w:right w:val="single" w:color="auto" w:sz="8" w:space="0"/>
            </w:tcBorders>
            <w:tcMar>
              <w:top w:w="0" w:type="dxa"/>
              <w:left w:w="108" w:type="dxa"/>
              <w:bottom w:w="0" w:type="dxa"/>
              <w:right w:w="108" w:type="dxa"/>
            </w:tcMar>
            <w:vAlign w:val="center"/>
          </w:tcPr>
          <w:p>
            <w:pPr>
              <w:pStyle w:val="3"/>
              <w:keepNext w:val="0"/>
              <w:keepLines w:val="0"/>
              <w:pageBreakBefore w:val="0"/>
              <w:widowControl w:val="0"/>
              <w:tabs>
                <w:tab w:val="left" w:pos="0"/>
              </w:tabs>
              <w:kinsoku/>
              <w:wordWrap/>
              <w:overflowPunct/>
              <w:topLinePunct w:val="0"/>
              <w:autoSpaceDE/>
              <w:autoSpaceDN/>
              <w:bidi w:val="0"/>
              <w:adjustRightInd w:val="0"/>
              <w:snapToGrid/>
              <w:spacing w:line="240" w:lineRule="atLeast"/>
              <w:ind w:left="0" w:leftChars="0" w:firstLine="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SA"/>
              </w:rPr>
              <w:t>依托校企合作的办学基础，以职业技能市场需求为根据，满足汽车维修市场输送合格的技能人才。</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color w:val="000000"/>
                <w:sz w:val="32"/>
                <w:szCs w:val="32"/>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1.2 人才培养方案*</w:t>
            </w:r>
          </w:p>
        </w:tc>
        <w:tc>
          <w:tcPr>
            <w:tcW w:w="34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按照专业培养目标的能力要求，结合产教融合、</w:t>
            </w:r>
            <w:r>
              <w:rPr>
                <w:rFonts w:hint="eastAsia" w:ascii="宋体" w:hAnsi="宋体" w:eastAsia="宋体" w:cs="宋体"/>
                <w:sz w:val="21"/>
                <w:szCs w:val="21"/>
                <w:lang w:val="en-US" w:eastAsia="zh-CN"/>
              </w:rPr>
              <w:t>工学结合</w:t>
            </w:r>
            <w:r>
              <w:rPr>
                <w:rFonts w:hint="eastAsia" w:ascii="宋体" w:hAnsi="宋体" w:eastAsia="宋体" w:cs="宋体"/>
                <w:sz w:val="21"/>
                <w:szCs w:val="21"/>
              </w:rPr>
              <w:t>，构建教、学、做一体化的人才培养模式</w:t>
            </w:r>
            <w:r>
              <w:rPr>
                <w:rFonts w:hint="eastAsia" w:ascii="宋体" w:hAnsi="宋体" w:eastAsia="宋体" w:cs="宋体"/>
                <w:sz w:val="21"/>
                <w:szCs w:val="21"/>
                <w:lang w:eastAsia="zh-CN"/>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2.师资队伍</w:t>
            </w: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2.1 专业教师结构*</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汽车电子技术应用专业现有专任教师1</w:t>
            </w:r>
            <w:r>
              <w:rPr>
                <w:rFonts w:hint="eastAsia" w:ascii="宋体" w:hAnsi="宋体" w:eastAsia="宋体" w:cs="宋体"/>
                <w:sz w:val="21"/>
                <w:szCs w:val="21"/>
                <w:lang w:val="en-US" w:eastAsia="zh-CN"/>
              </w:rPr>
              <w:t>5</w:t>
            </w:r>
            <w:r>
              <w:rPr>
                <w:rFonts w:hint="eastAsia" w:ascii="宋体" w:hAnsi="宋体" w:eastAsia="宋体" w:cs="宋体"/>
                <w:sz w:val="21"/>
                <w:szCs w:val="21"/>
              </w:rPr>
              <w:t>人，企业特聘兼职教师</w:t>
            </w:r>
            <w:r>
              <w:rPr>
                <w:rFonts w:hint="eastAsia" w:ascii="宋体" w:hAnsi="宋体" w:eastAsia="宋体" w:cs="宋体"/>
                <w:sz w:val="21"/>
                <w:szCs w:val="21"/>
                <w:lang w:val="en-US" w:eastAsia="zh-CN"/>
              </w:rPr>
              <w:t>5</w:t>
            </w:r>
            <w:r>
              <w:rPr>
                <w:rFonts w:hint="eastAsia" w:ascii="宋体" w:hAnsi="宋体" w:eastAsia="宋体" w:cs="宋体"/>
                <w:sz w:val="21"/>
                <w:szCs w:val="21"/>
              </w:rPr>
              <w:t>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均符合任课要求</w:t>
            </w:r>
            <w:r>
              <w:rPr>
                <w:rFonts w:hint="eastAsia" w:ascii="宋体" w:hAnsi="宋体" w:eastAsia="宋体" w:cs="宋体"/>
                <w:sz w:val="21"/>
                <w:szCs w:val="21"/>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color w:val="000000"/>
                <w:sz w:val="32"/>
                <w:szCs w:val="32"/>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2.2 师资队伍建设</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采取企业派员授课、学校教师</w:t>
            </w:r>
            <w:r>
              <w:rPr>
                <w:rFonts w:hint="eastAsia" w:ascii="宋体" w:hAnsi="宋体" w:eastAsia="宋体" w:cs="宋体"/>
                <w:sz w:val="21"/>
                <w:szCs w:val="21"/>
                <w:lang w:val="en-US" w:eastAsia="zh-CN"/>
              </w:rPr>
              <w:t>驻厂实践</w:t>
            </w:r>
            <w:r>
              <w:rPr>
                <w:rFonts w:hint="eastAsia" w:ascii="宋体" w:hAnsi="宋体" w:eastAsia="宋体" w:cs="宋体"/>
                <w:sz w:val="21"/>
                <w:szCs w:val="21"/>
              </w:rPr>
              <w:t>的互动方式，实现了人才与师资的可持续培养。</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3.教学条件</w:t>
            </w: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3.1</w:t>
            </w:r>
            <w:r>
              <w:rPr>
                <w:rFonts w:hint="eastAsia" w:ascii="宋体" w:hAnsi="宋体" w:eastAsia="宋体" w:cs="Times New Roman"/>
                <w:b/>
                <w:bCs/>
                <w:color w:val="000000"/>
                <w:sz w:val="21"/>
                <w:szCs w:val="21"/>
                <w:lang w:eastAsia="zh-CN"/>
              </w:rPr>
              <w:t> </w:t>
            </w:r>
            <w:r>
              <w:rPr>
                <w:rFonts w:hint="eastAsia" w:ascii="宋体" w:hAnsi="宋体" w:eastAsia="宋体" w:cs="Times New Roman"/>
                <w:color w:val="000000"/>
                <w:sz w:val="21"/>
                <w:szCs w:val="21"/>
                <w:lang w:eastAsia="zh-CN"/>
              </w:rPr>
              <w:t>校内实习实训基地*</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现有汽车发动机、电气设备实训室、底盘实训室、</w:t>
            </w:r>
            <w:r>
              <w:rPr>
                <w:rFonts w:hint="eastAsia" w:ascii="宋体" w:hAnsi="宋体" w:eastAsia="宋体" w:cs="宋体"/>
                <w:sz w:val="21"/>
                <w:szCs w:val="21"/>
                <w:lang w:val="en-US" w:eastAsia="zh-CN"/>
              </w:rPr>
              <w:t>整车故障与</w:t>
            </w:r>
            <w:r>
              <w:rPr>
                <w:rFonts w:hint="eastAsia" w:ascii="宋体" w:hAnsi="宋体" w:eastAsia="宋体" w:cs="宋体"/>
                <w:sz w:val="21"/>
                <w:szCs w:val="21"/>
                <w:lang w:eastAsia="zh-CN"/>
              </w:rPr>
              <w:t>维修、</w:t>
            </w:r>
            <w:r>
              <w:rPr>
                <w:rFonts w:hint="eastAsia" w:ascii="宋体" w:hAnsi="宋体" w:eastAsia="宋体" w:cs="宋体"/>
                <w:sz w:val="21"/>
                <w:szCs w:val="21"/>
                <w:lang w:val="en-US" w:eastAsia="zh-CN"/>
              </w:rPr>
              <w:t>美容、新能源、维修电工、机电一体化等9</w:t>
            </w:r>
            <w:r>
              <w:rPr>
                <w:rFonts w:hint="eastAsia" w:ascii="宋体" w:hAnsi="宋体" w:eastAsia="宋体" w:cs="宋体"/>
                <w:sz w:val="21"/>
                <w:szCs w:val="21"/>
                <w:lang w:eastAsia="zh-CN"/>
              </w:rPr>
              <w:t>个</w:t>
            </w:r>
            <w:r>
              <w:rPr>
                <w:rFonts w:hint="eastAsia" w:ascii="宋体" w:hAnsi="宋体" w:eastAsia="宋体" w:cs="宋体"/>
                <w:sz w:val="21"/>
                <w:szCs w:val="21"/>
                <w:lang w:val="en-US" w:eastAsia="zh-CN"/>
              </w:rPr>
              <w:t>实训室</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校内实习基地有1个。</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color w:val="000000"/>
                <w:sz w:val="32"/>
                <w:szCs w:val="32"/>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3.2 校外实习实训基地</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现有</w:t>
            </w:r>
            <w:r>
              <w:rPr>
                <w:rFonts w:hint="eastAsia" w:ascii="宋体" w:hAnsi="宋体" w:eastAsia="宋体" w:cs="宋体"/>
                <w:sz w:val="21"/>
                <w:szCs w:val="21"/>
                <w:lang w:val="en-US" w:eastAsia="zh-CN"/>
              </w:rPr>
              <w:t>2</w:t>
            </w:r>
            <w:r>
              <w:rPr>
                <w:rFonts w:hint="eastAsia" w:ascii="宋体" w:hAnsi="宋体" w:eastAsia="宋体" w:cs="宋体"/>
                <w:sz w:val="21"/>
                <w:szCs w:val="21"/>
              </w:rPr>
              <w:t>个校外实习实训基地，能完全满足学生认知实习、跟岗实习和顶岗实习的需求，且均能接受学生就业。</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color w:val="000000"/>
                <w:sz w:val="32"/>
                <w:szCs w:val="32"/>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3.3 图书与教材资料</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专业图书资料1050册左右</w:t>
            </w:r>
            <w:r>
              <w:rPr>
                <w:rFonts w:hint="eastAsia" w:ascii="宋体" w:hAnsi="宋体" w:eastAsia="宋体" w:cs="宋体"/>
                <w:sz w:val="21"/>
                <w:szCs w:val="21"/>
                <w:lang w:eastAsia="zh-CN"/>
              </w:rPr>
              <w:t>，</w:t>
            </w:r>
            <w:r>
              <w:rPr>
                <w:rFonts w:hint="eastAsia" w:ascii="宋体" w:hAnsi="宋体" w:eastAsia="宋体" w:cs="宋体"/>
                <w:sz w:val="21"/>
                <w:szCs w:val="21"/>
              </w:rPr>
              <w:t>数字化教学资源，共有809类专业资源可供专业教师选择。选用国家规划教材</w:t>
            </w:r>
            <w:r>
              <w:rPr>
                <w:rFonts w:hint="eastAsia" w:ascii="宋体" w:hAnsi="宋体" w:eastAsia="宋体" w:cs="宋体"/>
                <w:sz w:val="21"/>
                <w:szCs w:val="21"/>
                <w:lang w:eastAsia="zh-CN"/>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color w:val="000000"/>
                <w:sz w:val="32"/>
                <w:szCs w:val="32"/>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3.4 专业经费投入</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2016年我校新校区一次性投入1470万元，加上老校区原有550万实训设备，共计2020万元，完全能满足教学与实训需要。</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4.教学运行与管理</w:t>
            </w: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4.1 课程体系与教学内容*</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课程体系结构合理，课程分为公共基础模块和专业技能模块，课时设置科学。</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color w:val="000000"/>
                <w:sz w:val="32"/>
                <w:szCs w:val="32"/>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4.2 实践教学*</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现有汽车发动机、电气设备实训室、底盘实训室、</w:t>
            </w:r>
            <w:r>
              <w:rPr>
                <w:rFonts w:hint="eastAsia" w:ascii="宋体" w:hAnsi="宋体" w:eastAsia="宋体" w:cs="宋体"/>
                <w:sz w:val="21"/>
                <w:szCs w:val="21"/>
                <w:lang w:val="en-US" w:eastAsia="zh-CN"/>
              </w:rPr>
              <w:t>整车故障与</w:t>
            </w:r>
            <w:r>
              <w:rPr>
                <w:rFonts w:hint="eastAsia" w:ascii="宋体" w:hAnsi="宋体" w:eastAsia="宋体" w:cs="宋体"/>
                <w:sz w:val="21"/>
                <w:szCs w:val="21"/>
                <w:lang w:eastAsia="zh-CN"/>
              </w:rPr>
              <w:t>维修、</w:t>
            </w:r>
            <w:r>
              <w:rPr>
                <w:rFonts w:hint="eastAsia" w:ascii="宋体" w:hAnsi="宋体" w:eastAsia="宋体" w:cs="宋体"/>
                <w:sz w:val="21"/>
                <w:szCs w:val="21"/>
                <w:lang w:val="en-US" w:eastAsia="zh-CN"/>
              </w:rPr>
              <w:t>美容、新能源、维修电工、机电一体化等9</w:t>
            </w:r>
            <w:r>
              <w:rPr>
                <w:rFonts w:hint="eastAsia" w:ascii="宋体" w:hAnsi="宋体" w:eastAsia="宋体" w:cs="宋体"/>
                <w:sz w:val="21"/>
                <w:szCs w:val="21"/>
                <w:lang w:eastAsia="zh-CN"/>
              </w:rPr>
              <w:t>个</w:t>
            </w:r>
            <w:r>
              <w:rPr>
                <w:rFonts w:hint="eastAsia" w:ascii="宋体" w:hAnsi="宋体" w:eastAsia="宋体" w:cs="宋体"/>
                <w:sz w:val="21"/>
                <w:szCs w:val="21"/>
                <w:lang w:val="en-US" w:eastAsia="zh-CN"/>
              </w:rPr>
              <w:t>实训室</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校内实习基地有1个。</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color w:val="000000"/>
                <w:sz w:val="32"/>
                <w:szCs w:val="32"/>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4.3 教学方法与手段</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专业课程推行理实一体化的教学方法，充分调动学生学习热情和主动性。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color w:val="000000"/>
                <w:sz w:val="32"/>
                <w:szCs w:val="32"/>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4.4 教学管理*</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根据不同课程的特点，采取“分类考核、题库保障”的教学质量管理模式</w:t>
            </w:r>
            <w:r>
              <w:rPr>
                <w:rFonts w:hint="eastAsia" w:ascii="宋体" w:hAnsi="宋体" w:eastAsia="宋体" w:cs="宋体"/>
                <w:sz w:val="21"/>
                <w:szCs w:val="21"/>
                <w:lang w:eastAsia="zh-CN"/>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color w:val="000000"/>
                <w:sz w:val="32"/>
                <w:szCs w:val="32"/>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4.5 教研教改</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学校每学期都会开展教师汇报课、优秀教师示范课、实训教师实践指导课等公开课活。</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5.人才培养质量</w:t>
            </w: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5.1 思想道德*</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学校开设哲学、就业指导等</w:t>
            </w:r>
            <w:r>
              <w:rPr>
                <w:rFonts w:hint="eastAsia" w:ascii="宋体" w:hAnsi="宋体" w:eastAsia="宋体" w:cs="宋体"/>
                <w:sz w:val="21"/>
                <w:szCs w:val="21"/>
                <w:lang w:val="en-US" w:eastAsia="zh-CN"/>
              </w:rPr>
              <w:t>思政课程</w:t>
            </w:r>
            <w:r>
              <w:rPr>
                <w:rFonts w:hint="eastAsia" w:ascii="宋体" w:hAnsi="宋体" w:eastAsia="宋体" w:cs="宋体"/>
                <w:sz w:val="21"/>
                <w:szCs w:val="21"/>
              </w:rPr>
              <w:t>，</w:t>
            </w:r>
            <w:r>
              <w:rPr>
                <w:rFonts w:hint="eastAsia" w:ascii="宋体" w:hAnsi="宋体" w:eastAsia="宋体" w:cs="宋体"/>
                <w:sz w:val="21"/>
                <w:szCs w:val="21"/>
                <w:lang w:val="en-US" w:eastAsia="zh-CN"/>
              </w:rPr>
              <w:t>专业课程与思政元素有机融合</w:t>
            </w:r>
            <w:r>
              <w:rPr>
                <w:rFonts w:hint="eastAsia" w:ascii="宋体" w:hAnsi="宋体" w:eastAsia="宋体" w:cs="宋体"/>
                <w:sz w:val="21"/>
                <w:szCs w:val="21"/>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color w:val="000000"/>
                <w:sz w:val="32"/>
                <w:szCs w:val="32"/>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5.2 专业技能水平*</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近三年，专业技能抽查考试合格率均为</w:t>
            </w:r>
            <w:r>
              <w:rPr>
                <w:rFonts w:hint="eastAsia" w:ascii="宋体" w:hAnsi="宋体" w:eastAsia="宋体" w:cs="宋体"/>
                <w:sz w:val="21"/>
                <w:szCs w:val="21"/>
                <w:lang w:val="en-US" w:eastAsia="zh-CN"/>
              </w:rPr>
              <w:t>90</w:t>
            </w:r>
            <w:r>
              <w:rPr>
                <w:rFonts w:hint="eastAsia" w:ascii="宋体" w:hAnsi="宋体" w:eastAsia="宋体" w:cs="宋体"/>
                <w:sz w:val="21"/>
                <w:szCs w:val="21"/>
              </w:rPr>
              <w:t>%</w:t>
            </w:r>
            <w:r>
              <w:rPr>
                <w:rFonts w:hint="eastAsia" w:ascii="宋体" w:hAnsi="宋体" w:eastAsia="宋体" w:cs="宋体"/>
                <w:sz w:val="21"/>
                <w:szCs w:val="21"/>
                <w:lang w:val="en-US" w:eastAsia="zh-CN"/>
              </w:rPr>
              <w:t>以上</w:t>
            </w:r>
            <w:r>
              <w:rPr>
                <w:rFonts w:hint="eastAsia" w:ascii="宋体" w:hAnsi="宋体" w:eastAsia="宋体" w:cs="宋体"/>
                <w:sz w:val="21"/>
                <w:szCs w:val="21"/>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color w:val="000000"/>
                <w:sz w:val="32"/>
                <w:szCs w:val="32"/>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5.3 身心素质*</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近三年本专业学生体质健康标准合格率达到97%以上。</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color w:val="000000"/>
                <w:sz w:val="32"/>
                <w:szCs w:val="32"/>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5.4学生满意度</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近三年本专业学生对本专业人才培养的满意度均达到了</w:t>
            </w:r>
            <w:r>
              <w:rPr>
                <w:rFonts w:hint="eastAsia" w:ascii="宋体" w:hAnsi="宋体" w:eastAsia="宋体" w:cs="宋体"/>
                <w:sz w:val="21"/>
                <w:szCs w:val="21"/>
                <w:lang w:val="en-US" w:eastAsia="zh-CN"/>
              </w:rPr>
              <w:t>95</w:t>
            </w:r>
            <w:r>
              <w:rPr>
                <w:rFonts w:hint="eastAsia" w:ascii="宋体" w:hAnsi="宋体" w:eastAsia="宋体" w:cs="宋体"/>
                <w:sz w:val="21"/>
                <w:szCs w:val="21"/>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99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color w:val="000000"/>
                <w:sz w:val="32"/>
                <w:szCs w:val="32"/>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Times New Roman" w:hAnsi="Times New Roman" w:eastAsia="宋体" w:cs="Times New Roman"/>
                <w:color w:val="000000"/>
                <w:sz w:val="32"/>
                <w:szCs w:val="32"/>
                <w:lang w:eastAsia="zh-CN"/>
              </w:rPr>
            </w:pPr>
            <w:r>
              <w:rPr>
                <w:rFonts w:hint="eastAsia" w:ascii="宋体" w:hAnsi="宋体" w:eastAsia="宋体" w:cs="Times New Roman"/>
                <w:color w:val="000000"/>
                <w:sz w:val="21"/>
                <w:szCs w:val="21"/>
                <w:lang w:eastAsia="zh-CN"/>
              </w:rPr>
              <w:t>5.5 专业招生</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招收全日制学生19级1</w:t>
            </w:r>
            <w:r>
              <w:rPr>
                <w:rFonts w:hint="eastAsia" w:ascii="宋体" w:hAnsi="宋体" w:eastAsia="宋体" w:cs="宋体"/>
                <w:sz w:val="21"/>
                <w:szCs w:val="21"/>
                <w:lang w:val="en-US" w:eastAsia="zh-CN"/>
              </w:rPr>
              <w:t>10</w:t>
            </w:r>
            <w:r>
              <w:rPr>
                <w:rFonts w:hint="eastAsia" w:ascii="宋体" w:hAnsi="宋体" w:eastAsia="宋体" w:cs="宋体"/>
                <w:sz w:val="21"/>
                <w:szCs w:val="21"/>
              </w:rPr>
              <w:t>人，20级</w:t>
            </w:r>
            <w:r>
              <w:rPr>
                <w:rFonts w:hint="eastAsia" w:ascii="宋体" w:hAnsi="宋体" w:eastAsia="宋体" w:cs="宋体"/>
                <w:sz w:val="21"/>
                <w:szCs w:val="21"/>
                <w:lang w:val="en-US" w:eastAsia="zh-CN"/>
              </w:rPr>
              <w:t>91</w:t>
            </w:r>
            <w:r>
              <w:rPr>
                <w:rFonts w:hint="eastAsia" w:ascii="宋体" w:hAnsi="宋体" w:eastAsia="宋体" w:cs="宋体"/>
                <w:sz w:val="21"/>
                <w:szCs w:val="21"/>
              </w:rPr>
              <w:t>人</w:t>
            </w:r>
            <w:r>
              <w:rPr>
                <w:rFonts w:hint="eastAsia" w:ascii="宋体" w:hAnsi="宋体" w:eastAsia="宋体" w:cs="宋体"/>
                <w:sz w:val="21"/>
                <w:szCs w:val="21"/>
                <w:lang w:eastAsia="zh-CN"/>
              </w:rPr>
              <w:t>，</w:t>
            </w:r>
            <w:r>
              <w:rPr>
                <w:rFonts w:hint="eastAsia" w:ascii="宋体" w:hAnsi="宋体" w:eastAsia="宋体" w:cs="宋体"/>
                <w:sz w:val="21"/>
                <w:szCs w:val="21"/>
              </w:rPr>
              <w:t>21级2</w:t>
            </w:r>
            <w:r>
              <w:rPr>
                <w:rFonts w:hint="eastAsia" w:ascii="宋体" w:hAnsi="宋体" w:eastAsia="宋体" w:cs="宋体"/>
                <w:sz w:val="21"/>
                <w:szCs w:val="21"/>
                <w:lang w:val="en-US" w:eastAsia="zh-CN"/>
              </w:rPr>
              <w:t>03</w:t>
            </w:r>
            <w:r>
              <w:rPr>
                <w:rFonts w:hint="eastAsia" w:ascii="宋体" w:hAnsi="宋体" w:eastAsia="宋体" w:cs="宋体"/>
                <w:sz w:val="21"/>
                <w:szCs w:val="21"/>
              </w:rPr>
              <w:t>人。</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restart"/>
            <w:tcBorders>
              <w:top w:val="nil"/>
              <w:left w:val="single" w:color="auto" w:sz="8" w:space="0"/>
              <w:bottom w:val="single" w:color="auto" w:sz="8" w:space="0"/>
              <w:right w:val="single" w:color="auto" w:sz="8" w:space="0"/>
            </w:tcBorders>
            <w:vAlign w:val="center"/>
          </w:tcPr>
          <w:p>
            <w:pPr>
              <w:widowControl/>
              <w:spacing w:line="240" w:lineRule="exact"/>
              <w:rPr>
                <w:rFonts w:ascii="宋体" w:hAnsi="宋体" w:eastAsia="宋体" w:cs="Times New Roman"/>
                <w:sz w:val="21"/>
                <w:szCs w:val="21"/>
                <w:lang w:eastAsia="zh-CN"/>
              </w:rPr>
            </w:pPr>
            <w:r>
              <w:rPr>
                <w:rFonts w:hint="eastAsia" w:ascii="宋体" w:hAnsi="宋体" w:eastAsia="宋体" w:cs="Times New Roman"/>
                <w:sz w:val="21"/>
                <w:szCs w:val="21"/>
                <w:lang w:eastAsia="zh-CN"/>
              </w:rPr>
              <w:t>6.产</w:t>
            </w:r>
            <w:r>
              <w:rPr>
                <w:rFonts w:ascii="宋体" w:hAnsi="宋体" w:eastAsia="宋体" w:cs="Times New Roman"/>
                <w:sz w:val="21"/>
                <w:szCs w:val="21"/>
                <w:lang w:eastAsia="zh-CN"/>
              </w:rPr>
              <w:t>教融合</w:t>
            </w: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6.1专</w:t>
            </w:r>
            <w:r>
              <w:rPr>
                <w:rFonts w:ascii="宋体" w:hAnsi="宋体" w:eastAsia="宋体" w:cs="Times New Roman"/>
                <w:color w:val="000000"/>
                <w:sz w:val="21"/>
                <w:szCs w:val="21"/>
                <w:lang w:eastAsia="zh-CN"/>
              </w:rPr>
              <w:t>业教师</w:t>
            </w:r>
            <w:r>
              <w:rPr>
                <w:rFonts w:hint="eastAsia" w:ascii="宋体" w:hAnsi="宋体" w:eastAsia="宋体" w:cs="Times New Roman"/>
                <w:color w:val="000000"/>
                <w:sz w:val="21"/>
                <w:szCs w:val="21"/>
                <w:lang w:eastAsia="zh-CN"/>
              </w:rPr>
              <w:t>开</w:t>
            </w:r>
            <w:r>
              <w:rPr>
                <w:rFonts w:ascii="宋体" w:hAnsi="宋体" w:eastAsia="宋体" w:cs="Times New Roman"/>
                <w:color w:val="000000"/>
                <w:sz w:val="21"/>
                <w:szCs w:val="21"/>
                <w:lang w:eastAsia="zh-CN"/>
              </w:rPr>
              <w:t>展</w:t>
            </w:r>
            <w:r>
              <w:rPr>
                <w:rFonts w:hint="eastAsia" w:ascii="宋体" w:hAnsi="宋体" w:eastAsia="宋体" w:cs="Times New Roman"/>
                <w:color w:val="000000"/>
                <w:sz w:val="21"/>
                <w:szCs w:val="21"/>
                <w:lang w:eastAsia="zh-CN"/>
              </w:rPr>
              <w:t>技术</w:t>
            </w:r>
            <w:r>
              <w:rPr>
                <w:rFonts w:ascii="宋体" w:hAnsi="宋体" w:eastAsia="宋体" w:cs="Times New Roman"/>
                <w:color w:val="000000"/>
                <w:sz w:val="21"/>
                <w:szCs w:val="21"/>
                <w:lang w:eastAsia="zh-CN"/>
              </w:rPr>
              <w:t>服务</w:t>
            </w:r>
            <w:r>
              <w:rPr>
                <w:rFonts w:hint="eastAsia" w:ascii="宋体" w:hAnsi="宋体" w:eastAsia="宋体" w:cs="Times New Roman"/>
                <w:color w:val="000000"/>
                <w:sz w:val="21"/>
                <w:szCs w:val="21"/>
                <w:lang w:eastAsia="zh-CN"/>
              </w:rPr>
              <w:t>及</w:t>
            </w:r>
            <w:r>
              <w:rPr>
                <w:rFonts w:ascii="宋体" w:hAnsi="宋体" w:eastAsia="宋体" w:cs="Times New Roman"/>
                <w:color w:val="000000"/>
                <w:sz w:val="21"/>
                <w:szCs w:val="21"/>
                <w:lang w:eastAsia="zh-CN"/>
              </w:rPr>
              <w:t>各类培训</w:t>
            </w:r>
            <w:r>
              <w:rPr>
                <w:rFonts w:hint="eastAsia" w:ascii="宋体" w:hAnsi="宋体" w:eastAsia="宋体" w:cs="Times New Roman"/>
                <w:color w:val="000000"/>
                <w:sz w:val="21"/>
                <w:szCs w:val="21"/>
                <w:lang w:eastAsia="zh-CN"/>
              </w:rPr>
              <w:t>情况*</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近三年来，开展初级</w:t>
            </w:r>
            <w:r>
              <w:rPr>
                <w:rFonts w:hint="eastAsia" w:ascii="宋体" w:hAnsi="宋体" w:eastAsia="宋体" w:cs="宋体"/>
                <w:sz w:val="21"/>
                <w:szCs w:val="21"/>
                <w:lang w:val="en-US" w:eastAsia="zh-CN"/>
              </w:rPr>
              <w:t>汽车维修工</w:t>
            </w:r>
            <w:r>
              <w:rPr>
                <w:rFonts w:hint="eastAsia" w:ascii="宋体" w:hAnsi="宋体" w:eastAsia="宋体" w:cs="宋体"/>
                <w:sz w:val="21"/>
                <w:szCs w:val="21"/>
              </w:rPr>
              <w:t>培训以及</w:t>
            </w:r>
            <w:r>
              <w:rPr>
                <w:rFonts w:hint="eastAsia" w:ascii="宋体" w:hAnsi="宋体" w:eastAsia="宋体" w:cs="宋体"/>
                <w:sz w:val="21"/>
                <w:szCs w:val="21"/>
                <w:lang w:val="en-US" w:eastAsia="zh-CN"/>
              </w:rPr>
              <w:t>校内汽车维修保养</w:t>
            </w:r>
            <w:r>
              <w:rPr>
                <w:rFonts w:hint="eastAsia" w:ascii="宋体" w:hAnsi="宋体" w:eastAsia="宋体" w:cs="宋体"/>
                <w:sz w:val="21"/>
                <w:szCs w:val="21"/>
              </w:rPr>
              <w:t>活动。</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宋体" w:hAnsi="宋体" w:eastAsia="宋体" w:cs="Times New Roman"/>
                <w:sz w:val="21"/>
                <w:szCs w:val="21"/>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6.2合作</w:t>
            </w:r>
            <w:r>
              <w:rPr>
                <w:rFonts w:ascii="宋体" w:hAnsi="宋体" w:eastAsia="宋体" w:cs="Times New Roman"/>
                <w:color w:val="000000"/>
                <w:sz w:val="21"/>
                <w:szCs w:val="21"/>
                <w:lang w:eastAsia="zh-CN"/>
              </w:rPr>
              <w:t>企业</w:t>
            </w:r>
            <w:r>
              <w:rPr>
                <w:rFonts w:hint="eastAsia" w:ascii="宋体" w:hAnsi="宋体" w:eastAsia="宋体" w:cs="Times New Roman"/>
                <w:color w:val="000000"/>
                <w:sz w:val="21"/>
                <w:szCs w:val="21"/>
                <w:lang w:eastAsia="zh-CN"/>
              </w:rPr>
              <w:t>接收</w:t>
            </w:r>
            <w:r>
              <w:rPr>
                <w:rFonts w:ascii="宋体" w:hAnsi="宋体" w:eastAsia="宋体" w:cs="Times New Roman"/>
                <w:color w:val="000000"/>
                <w:sz w:val="21"/>
                <w:szCs w:val="21"/>
                <w:lang w:eastAsia="zh-CN"/>
              </w:rPr>
              <w:t>实习人数及留用比</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近三年本专业合作企业接受顶岗实习生数达到在校生人数的90%，留用比例在60%以上。</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1077" w:hRule="atLeast"/>
          <w:jc w:val="center"/>
        </w:trPr>
        <w:tc>
          <w:tcPr>
            <w:tcW w:w="1237" w:type="dxa"/>
            <w:vMerge w:val="continue"/>
            <w:tcBorders>
              <w:top w:val="nil"/>
              <w:left w:val="single" w:color="auto" w:sz="8" w:space="0"/>
              <w:bottom w:val="single" w:color="auto" w:sz="8" w:space="0"/>
              <w:right w:val="single" w:color="auto" w:sz="8" w:space="0"/>
            </w:tcBorders>
            <w:vAlign w:val="center"/>
          </w:tcPr>
          <w:p>
            <w:pPr>
              <w:widowControl/>
              <w:spacing w:line="240" w:lineRule="exact"/>
              <w:rPr>
                <w:rFonts w:ascii="宋体" w:hAnsi="宋体" w:eastAsia="宋体" w:cs="Times New Roman"/>
                <w:sz w:val="21"/>
                <w:szCs w:val="21"/>
                <w:lang w:eastAsia="zh-CN"/>
              </w:rPr>
            </w:pP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6.3生</w:t>
            </w:r>
            <w:r>
              <w:rPr>
                <w:rFonts w:ascii="宋体" w:hAnsi="宋体" w:eastAsia="宋体" w:cs="Times New Roman"/>
                <w:color w:val="000000"/>
                <w:sz w:val="21"/>
                <w:szCs w:val="21"/>
                <w:lang w:eastAsia="zh-CN"/>
              </w:rPr>
              <w:t>均共建共享生产性实训基地工位数</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近三年本专业校企共建共享生产性实训基地供学生使用的工位数达到</w:t>
            </w:r>
            <w:r>
              <w:rPr>
                <w:rFonts w:hint="eastAsia" w:ascii="宋体" w:hAnsi="宋体" w:eastAsia="宋体" w:cs="宋体"/>
                <w:sz w:val="21"/>
                <w:szCs w:val="21"/>
                <w:lang w:val="en-US" w:eastAsia="zh-CN"/>
              </w:rPr>
              <w:t>100以上</w:t>
            </w:r>
            <w:r>
              <w:rPr>
                <w:rFonts w:hint="eastAsia" w:ascii="宋体" w:hAnsi="宋体" w:eastAsia="宋体" w:cs="宋体"/>
                <w:sz w:val="21"/>
                <w:szCs w:val="21"/>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r>
        <w:tblPrEx>
          <w:tblCellMar>
            <w:top w:w="0" w:type="dxa"/>
            <w:left w:w="0" w:type="dxa"/>
            <w:bottom w:w="0" w:type="dxa"/>
            <w:right w:w="0" w:type="dxa"/>
          </w:tblCellMar>
        </w:tblPrEx>
        <w:trPr>
          <w:trHeight w:val="932" w:hRule="atLeast"/>
          <w:jc w:val="center"/>
        </w:trPr>
        <w:tc>
          <w:tcPr>
            <w:tcW w:w="1237" w:type="dxa"/>
            <w:tcBorders>
              <w:top w:val="nil"/>
              <w:left w:val="single" w:color="auto" w:sz="8" w:space="0"/>
              <w:bottom w:val="single" w:color="auto" w:sz="8" w:space="0"/>
              <w:right w:val="single" w:color="auto" w:sz="8" w:space="0"/>
            </w:tcBorders>
            <w:vAlign w:val="center"/>
          </w:tcPr>
          <w:p>
            <w:pPr>
              <w:widowControl/>
              <w:spacing w:line="240" w:lineRule="exact"/>
              <w:rPr>
                <w:rFonts w:ascii="Times New Roman" w:hAnsi="Times New Roman" w:eastAsia="宋体" w:cs="Times New Roman"/>
                <w:sz w:val="32"/>
                <w:szCs w:val="32"/>
                <w:lang w:eastAsia="zh-CN"/>
              </w:rPr>
            </w:pPr>
            <w:r>
              <w:rPr>
                <w:rFonts w:hint="eastAsia" w:ascii="宋体" w:hAnsi="宋体" w:eastAsia="宋体" w:cs="Times New Roman"/>
                <w:sz w:val="21"/>
                <w:szCs w:val="21"/>
                <w:lang w:eastAsia="zh-CN"/>
              </w:rPr>
              <w:t>7.特色创新</w:t>
            </w:r>
          </w:p>
        </w:tc>
        <w:tc>
          <w:tcPr>
            <w:tcW w:w="30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rFonts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7.</w:t>
            </w:r>
            <w:r>
              <w:rPr>
                <w:rFonts w:ascii="宋体" w:hAnsi="宋体" w:eastAsia="宋体" w:cs="Times New Roman"/>
                <w:color w:val="000000"/>
                <w:sz w:val="21"/>
                <w:szCs w:val="21"/>
                <w:lang w:eastAsia="zh-CN"/>
              </w:rPr>
              <w:t>1</w:t>
            </w:r>
            <w:r>
              <w:rPr>
                <w:rFonts w:hint="eastAsia" w:ascii="宋体" w:hAnsi="宋体" w:eastAsia="宋体" w:cs="Times New Roman"/>
                <w:color w:val="000000"/>
                <w:sz w:val="21"/>
                <w:szCs w:val="21"/>
                <w:lang w:eastAsia="zh-CN"/>
              </w:rPr>
              <w:t>专</w:t>
            </w:r>
            <w:r>
              <w:rPr>
                <w:rFonts w:ascii="宋体" w:hAnsi="宋体" w:eastAsia="宋体" w:cs="Times New Roman"/>
                <w:color w:val="000000"/>
                <w:sz w:val="21"/>
                <w:szCs w:val="21"/>
                <w:lang w:eastAsia="zh-CN"/>
              </w:rPr>
              <w:t>业建设成果</w:t>
            </w:r>
            <w:r>
              <w:rPr>
                <w:rFonts w:hint="eastAsia" w:ascii="宋体" w:hAnsi="宋体" w:eastAsia="宋体" w:cs="Times New Roman"/>
                <w:color w:val="000000"/>
                <w:sz w:val="21"/>
                <w:szCs w:val="21"/>
                <w:lang w:eastAsia="zh-CN"/>
              </w:rPr>
              <w:t>*</w:t>
            </w:r>
          </w:p>
        </w:tc>
        <w:tc>
          <w:tcPr>
            <w:tcW w:w="346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专业教师成果：</w:t>
            </w:r>
            <w:r>
              <w:rPr>
                <w:rFonts w:hint="eastAsia" w:ascii="宋体" w:hAnsi="宋体" w:eastAsia="宋体" w:cs="宋体"/>
                <w:sz w:val="21"/>
                <w:szCs w:val="21"/>
                <w:lang w:val="en-US" w:eastAsia="zh-CN"/>
              </w:rPr>
              <w:t>雷旺来</w:t>
            </w:r>
            <w:r>
              <w:rPr>
                <w:rFonts w:hint="eastAsia" w:ascii="宋体" w:hAnsi="宋体" w:eastAsia="宋体" w:cs="宋体"/>
                <w:sz w:val="21"/>
                <w:szCs w:val="21"/>
              </w:rPr>
              <w:t>老师指导学生参加</w:t>
            </w:r>
            <w:r>
              <w:rPr>
                <w:rFonts w:hint="eastAsia" w:ascii="宋体" w:hAnsi="宋体" w:eastAsia="宋体" w:cs="宋体"/>
                <w:sz w:val="21"/>
                <w:szCs w:val="21"/>
                <w:lang w:val="en-US" w:eastAsia="zh-CN"/>
              </w:rPr>
              <w:t>省</w:t>
            </w:r>
            <w:r>
              <w:rPr>
                <w:rFonts w:hint="eastAsia" w:ascii="宋体" w:hAnsi="宋体" w:eastAsia="宋体" w:cs="宋体"/>
                <w:sz w:val="21"/>
                <w:szCs w:val="21"/>
              </w:rPr>
              <w:t>技能大赛获得</w:t>
            </w:r>
            <w:r>
              <w:rPr>
                <w:rFonts w:hint="eastAsia" w:ascii="宋体" w:hAnsi="宋体" w:eastAsia="宋体" w:cs="宋体"/>
                <w:sz w:val="21"/>
                <w:szCs w:val="21"/>
                <w:lang w:val="en-US" w:eastAsia="zh-CN"/>
              </w:rPr>
              <w:t>市级</w:t>
            </w:r>
            <w:r>
              <w:rPr>
                <w:rFonts w:hint="eastAsia" w:ascii="宋体" w:hAnsi="宋体" w:eastAsia="宋体" w:cs="宋体"/>
                <w:sz w:val="21"/>
                <w:szCs w:val="21"/>
              </w:rPr>
              <w:t>二等奖。</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A</w:t>
            </w:r>
          </w:p>
        </w:tc>
      </w:tr>
    </w:tbl>
    <w:p/>
    <w:sectPr>
      <w:pgSz w:w="11910" w:h="16840"/>
      <w:pgMar w:top="1440" w:right="1587" w:bottom="1440" w:left="1587" w:header="85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2C"/>
    <w:rsid w:val="00035404"/>
    <w:rsid w:val="00F7072C"/>
    <w:rsid w:val="162F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0"/>
      <w:sz w:val="22"/>
      <w:szCs w:val="22"/>
      <w:lang w:val="en-US" w:eastAsia="en-US"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Body Text"/>
    <w:basedOn w:val="1"/>
    <w:link w:val="7"/>
    <w:qFormat/>
    <w:uiPriority w:val="1"/>
    <w:pPr>
      <w:ind w:left="730"/>
    </w:pPr>
    <w:rPr>
      <w:rFonts w:ascii="宋体" w:hAnsi="宋体" w:eastAsia="宋体"/>
      <w:sz w:val="32"/>
      <w:szCs w:val="32"/>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正文文本 Char"/>
    <w:basedOn w:val="6"/>
    <w:link w:val="3"/>
    <w:uiPriority w:val="1"/>
    <w:rPr>
      <w:rFonts w:ascii="宋体" w:hAnsi="宋体" w:eastAsia="宋体"/>
      <w:kern w:val="0"/>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1195</Words>
  <Characters>1294</Characters>
  <Lines>9</Lines>
  <Paragraphs>2</Paragraphs>
  <TotalTime>3</TotalTime>
  <ScaleCrop>false</ScaleCrop>
  <LinksUpToDate>false</LinksUpToDate>
  <CharactersWithSpaces>1382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2022-03-14T01:32:00Z</dcterms:created>
  <dc:creator>Administrator</dc:creator>
  <cp:lastModifiedBy>曹健 SuperJack</cp:lastModifiedBy>
  <dcterms:modified xsi:type="dcterms:W3CDTF">2022-03-14T12:55:34Z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C17230935E374EBC9DAA922A2DCFA608</vt:lpwstr>
  </property>
</Properties>
</file>